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EMERGENCY LOCATION OF GOVERNMENTS</w:t>
      </w:r>
    </w:p>
    <w:p>
      <w:pPr>
        <w:jc w:val="center"/>
        <w:ind w:start="360"/>
        <w:spacing w:before="300" w:after="300"/>
      </w:pPr>
      <w:r>
        <w:rPr>
          <w:b/>
        </w:rPr>
        <w:t>SUBCHAPTER</w:t>
        <w:t xml:space="preserve"> </w:t>
        <w:t>1</w:t>
      </w:r>
    </w:p>
    <w:p>
      <w:pPr>
        <w:jc w:val="center"/>
        <w:ind w:start="360"/>
        <w:spacing w:before="300" w:after="300"/>
      </w:pPr>
      <w:r>
        <w:rPr>
          <w:b/>
        </w:rPr>
        <w:t xml:space="preserve">EMERGENCY LOCATION OF STATE GOVERNMENT</w:t>
      </w:r>
    </w:p>
    <w:p>
      <w:pPr>
        <w:jc w:val="both"/>
        <w:spacing w:before="100" w:after="100"/>
        <w:ind w:start="1080" w:hanging="720"/>
      </w:pPr>
      <w:r>
        <w:rPr>
          <w:b/>
        </w:rPr>
        <w:t>§</w:t>
        <w:t>711</w:t>
        <w:t xml:space="preserve">.  </w:t>
      </w:r>
      <w:r>
        <w:rPr>
          <w:b/>
        </w:rPr>
        <w:t xml:space="preserve">Proclamation of Governor</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Augusta, the Governor shall, as often as the exigencies of the situation require, by proclamation, declare an emergency temporary location, or locations, for the seat of government at such place, or places, within or without this State as the Governor considers advisable under the circumstances, and shall take such action and issue such orders as may be necessary for an orderly transition of the affairs of State Government to that emergency temporary location, or locations.  The emergency temporary location, or locations, remains as the seat of government until the Legislature by law establishes a new location, or locations, or until the emergency is declared to be ended by the Governor and the seat of government is returned to its normal location.</w:t>
      </w:r>
      <w:r>
        <w:t xml:space="preserve">  </w:t>
      </w:r>
      <w:r xmlns:wp="http://schemas.openxmlformats.org/drawingml/2010/wordprocessingDrawing" xmlns:w15="http://schemas.microsoft.com/office/word/2012/wordml">
        <w:rPr>
          <w:rFonts w:ascii="Arial" w:hAnsi="Arial" w:cs="Arial"/>
          <w:sz w:val="22"/>
          <w:szCs w:val="22"/>
        </w:rPr>
        <w:t xml:space="preserve">[PL 2019, c. 475,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 (AMD). </w:t>
      </w:r>
    </w:p>
    <w:p>
      <w:pPr>
        <w:jc w:val="both"/>
        <w:spacing w:before="100" w:after="100"/>
        <w:ind w:start="1080" w:hanging="720"/>
      </w:pPr>
      <w:r>
        <w:rPr>
          <w:b/>
        </w:rPr>
        <w:t>§</w:t>
        <w:t>712</w:t>
        <w:t xml:space="preserve">.  </w:t>
      </w:r>
      <w:r>
        <w:rPr>
          <w:b/>
        </w:rPr>
        <w:t xml:space="preserve">Acts performed at emergency location are valid and binding</w:t>
      </w:r>
    </w:p>
    <w:p>
      <w:pPr>
        <w:jc w:val="both"/>
        <w:spacing w:before="100" w:after="100"/>
        <w:ind w:start="360"/>
        <w:ind w:firstLine="360"/>
      </w:pPr>
      <w:r>
        <w:rPr/>
      </w:r>
      <w:r>
        <w:rPr/>
      </w:r>
      <w: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Legislature in regular, extraordinary or emergency session, shall be as valid and binding when performed at such emergency temporary location, or locations, as if performed at the normal location of the seat of government.</w:t>
      </w:r>
    </w:p>
    <w:p>
      <w:pPr>
        <w:jc w:val="both"/>
        <w:spacing w:before="100" w:after="100"/>
        <w:ind w:start="1080" w:hanging="720"/>
      </w:pPr>
      <w:r>
        <w:rPr>
          <w:b/>
        </w:rPr>
        <w:t>§</w:t>
        <w:t>713</w:t>
        <w:t xml:space="preserve">.  </w:t>
      </w:r>
      <w:r>
        <w:rPr>
          <w:b/>
        </w:rPr>
        <w:t xml:space="preserve">Application of provisions</w:t>
      </w:r>
    </w:p>
    <w:p>
      <w:pPr>
        <w:jc w:val="both"/>
        <w:spacing w:before="100" w:after="100"/>
        <w:ind w:start="360"/>
        <w:ind w:firstLine="360"/>
      </w:pPr>
      <w:r>
        <w:rPr/>
      </w:r>
      <w:r>
        <w:rPr/>
      </w:r>
      <w:r>
        <w:t xml:space="preserve">This subchapter shall control and be supreme in the event they shall be employed, notwithstanding the provisions of any other law to the contrary or in conflict herewith.</w:t>
      </w:r>
    </w:p>
    <w:p>
      <w:pPr>
        <w:jc w:val="center"/>
        <w:ind w:start="360"/>
        <w:spacing w:before="300" w:after="300"/>
      </w:pPr>
      <w:r>
        <w:rPr>
          <w:b/>
        </w:rPr>
        <w:t>SUBCHAPTER</w:t>
        <w:t xml:space="preserve"> </w:t>
        <w:t>2</w:t>
      </w:r>
    </w:p>
    <w:p>
      <w:pPr>
        <w:jc w:val="center"/>
        <w:ind w:start="360"/>
        <w:spacing w:before="300" w:after="300"/>
      </w:pPr>
      <w:r>
        <w:rPr>
          <w:b/>
        </w:rPr>
        <w:t xml:space="preserve">EMERGENCY LOCATION OF LOCAL GOVERNMENTS</w:t>
      </w:r>
    </w:p>
    <w:p>
      <w:pPr>
        <w:jc w:val="both"/>
        <w:spacing w:before="100" w:after="100"/>
        <w:ind w:start="1080" w:hanging="720"/>
      </w:pPr>
      <w:r>
        <w:rPr>
          <w:b/>
        </w:rPr>
        <w:t>§</w:t>
        <w:t>761</w:t>
        <w:t xml:space="preserve">.  </w:t>
      </w:r>
      <w:r>
        <w:rPr>
          <w:b/>
        </w:rPr>
        <w:t xml:space="preserve">Action by governing body</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local government at the regular or usual place or places thereof, the governing body of each political subdivision of this State may meet at any place within or without the territorial limits of such political subdivision on the call of the presiding officer or any 2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pPr>
        <w:jc w:val="both"/>
        <w:spacing w:before="100" w:after="100"/>
        <w:ind w:start="1080" w:hanging="720"/>
      </w:pPr>
      <w:r>
        <w:rPr>
          <w:b/>
        </w:rPr>
        <w:t>§</w:t>
        <w:t>762</w:t>
        <w:t xml:space="preserve">.  </w:t>
      </w:r>
      <w:r>
        <w:rPr>
          <w:b/>
        </w:rPr>
        <w:t xml:space="preserve">Powers</w:t>
      </w:r>
    </w:p>
    <w:p>
      <w:pPr>
        <w:jc w:val="both"/>
        <w:spacing w:before="100" w:after="100"/>
        <w:ind w:start="360"/>
        <w:ind w:firstLine="360"/>
      </w:pPr>
      <w:r>
        <w:rPr/>
      </w:r>
      <w:r>
        <w:rPr/>
      </w:r>
      <w:r>
        <w:t xml:space="preserve">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 consuming procedures and formalities prescribed by law and pertaining thereto, and all acts of such body and officers shall be as valid and binding as if performed within the territorial limits of their political subdivision.</w:t>
      </w:r>
    </w:p>
    <w:p>
      <w:pPr>
        <w:jc w:val="both"/>
        <w:spacing w:before="100" w:after="100"/>
        <w:ind w:start="1080" w:hanging="720"/>
      </w:pPr>
      <w:r>
        <w:rPr>
          <w:b/>
        </w:rPr>
        <w:t>§</w:t>
        <w:t>763</w:t>
        <w:t xml:space="preserve">.  </w:t>
      </w:r>
      <w:r>
        <w:rPr>
          <w:b/>
        </w:rPr>
        <w:t xml:space="preserve">Applicability of provisions</w:t>
      </w:r>
    </w:p>
    <w:p>
      <w:pPr>
        <w:jc w:val="both"/>
        <w:spacing w:before="100" w:after="100"/>
        <w:ind w:start="360"/>
        <w:ind w:firstLine="360"/>
      </w:pPr>
      <w:r>
        <w:rPr/>
      </w:r>
      <w:r>
        <w:rPr/>
      </w:r>
      <w:r>
        <w:t xml:space="preserve">This subchapter shall control and be supreme in the event they shall be employed, notwithstanding any statutory, charter or ordinance provision to the contrary or in conflict 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EMERGENCY LOCATION OF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EMERGENCY LOCATION OF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19. EMERGENCY LOCATION OF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