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NAMES OF GEOGRAPHIC FEATURES</w:t>
      </w:r>
    </w:p>
    <w:p>
      <w:pPr>
        <w:jc w:val="both"/>
        <w:spacing w:before="100" w:after="100"/>
        <w:ind w:start="1080" w:hanging="720"/>
      </w:pPr>
      <w:r>
        <w:rPr>
          <w:b/>
        </w:rPr>
        <w:t>§</w:t>
        <w:t>1501</w:t>
        <w:t xml:space="preserve">.  </w:t>
      </w:r>
      <w:r>
        <w:rPr>
          <w:b/>
        </w:rPr>
        <w:t xml:space="preserve">Name changes by Passamaquoddy Tribe</w:t>
      </w:r>
    </w:p>
    <w:p>
      <w:pPr>
        <w:jc w:val="both"/>
        <w:spacing w:before="100" w:after="100"/>
        <w:ind w:start="360"/>
        <w:ind w:firstLine="360"/>
      </w:pPr>
      <w:r>
        <w:rPr/>
      </w:r>
      <w:r>
        <w:rPr/>
      </w:r>
      <w:r>
        <w:t xml:space="preserve">When the Joint Tribal Council of the Passamaquoddy Tribe changes the name of a geographic feature within its Indian territory, the State shall assist the Passamaquoddy Tribe in notifying the necessary entities, including the United States Board on Geographic Names, to accomplish the name change in official maps and documents.</w:t>
      </w:r>
      <w:r>
        <w:t xml:space="preserve">  </w:t>
      </w:r>
      <w:r xmlns:wp="http://schemas.openxmlformats.org/drawingml/2010/wordprocessingDrawing" xmlns:w15="http://schemas.microsoft.com/office/word/2012/wordml">
        <w:rPr>
          <w:rFonts w:ascii="Arial" w:hAnsi="Arial" w:cs="Arial"/>
          <w:sz w:val="22"/>
          <w:szCs w:val="22"/>
        </w:rPr>
        <w:t xml:space="preserve">[PL 1997, c. 650,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NAMES OF GEOGRAPHIC FEATURES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NAMES OF GEOGRAPHIC FEATURES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28. NAMES OF GEOGRAPHIC FEATURES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