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Landowner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Landowner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§133. LANDOWNER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