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150-O</w:t>
        <w:t xml:space="preserve">.  </w:t>
      </w:r>
      <w:r>
        <w:rPr>
          <w:b/>
        </w:rPr>
        <w:t xml:space="preserve">Maine Childhood Cancer Awareness Month</w:t>
      </w:r>
    </w:p>
    <w:p>
      <w:pPr>
        <w:jc w:val="both"/>
        <w:spacing w:before="100" w:after="100"/>
        <w:ind w:start="360"/>
        <w:ind w:firstLine="360"/>
      </w:pPr>
      <w:r>
        <w:rPr/>
      </w:r>
      <w:r>
        <w:rPr/>
      </w:r>
      <w:r>
        <w:t xml:space="preserve">The month of March of each year is designated as Maine Childhood Cancer Awareness Month, and the Governor shall annually issue a proclamation inviting and urging the people of the State to observe the month through appropriate activities and to become informed about childhood cancer.</w:t>
      </w:r>
      <w:r>
        <w:t xml:space="preserve">  </w:t>
      </w:r>
      <w:r xmlns:wp="http://schemas.openxmlformats.org/drawingml/2010/wordprocessingDrawing" xmlns:w15="http://schemas.microsoft.com/office/word/2012/wordml">
        <w:rPr>
          <w:rFonts w:ascii="Arial" w:hAnsi="Arial" w:cs="Arial"/>
          <w:sz w:val="22"/>
          <w:szCs w:val="22"/>
        </w:rPr>
        <w:t xml:space="preserve">[PL 2019, c. 569, §1 (NEW).]</w:t>
      </w:r>
    </w:p>
    <w:p>
      <w:pPr>
        <w:jc w:val="both"/>
        <w:spacing w:before="100" w:after="100"/>
        <w:ind w:start="360"/>
      </w:pPr>
      <w:r>
        <w:rPr>
          <w:b w:val="true"/>
          <w:i/>
          <w:caps w:val="true"/>
        </w:rPr>
        <w:t xml:space="preserve">Revisor's Note: </w:t>
      </w:r>
      <w:r>
        <w:t>§150-O.  First Responders Day (As enacted by PL 2019, c. 570, §1 is REALLOCATED TO TITLE 1, SECTION 150-P)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569, §1 (NEW). PL 2019, c. 570,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§150-O. Maine Childhood Cancer Awareness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§150-O. Maine Childhood Cancer Awareness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§150-O. MAINE CHILDHOOD CANCER AWARENESS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