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w:t>
        <w:t xml:space="preserve">.  </w:t>
      </w:r>
      <w:r>
        <w:rPr>
          <w:b/>
        </w:rPr>
        <w:t xml:space="preserve">State tree</w:t>
      </w:r>
    </w:p>
    <w:p>
      <w:pPr>
        <w:jc w:val="both"/>
        <w:spacing w:before="100" w:after="100"/>
        <w:ind w:start="360"/>
        <w:ind w:firstLine="360"/>
      </w:pPr>
      <w:r>
        <w:rPr/>
      </w:r>
      <w:r>
        <w:rPr/>
      </w:r>
      <w:r>
        <w:t xml:space="preserve">The official tree of the State shall be the white pine tree.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 State tree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 State tree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§208. STATE TREE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