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Official state language of the deaf community</w:t>
      </w:r>
    </w:p>
    <w:p>
      <w:pPr>
        <w:jc w:val="both"/>
        <w:spacing w:before="100" w:after="100"/>
        <w:ind w:start="360"/>
        <w:ind w:firstLine="360"/>
      </w:pPr>
      <w:r>
        <w:rPr/>
      </w:r>
      <w:r>
        <w:rPr/>
      </w:r>
      <w:r>
        <w:t xml:space="preserve">American sign language is the official state language of the deaf community.</w:t>
      </w:r>
      <w:r>
        <w:t xml:space="preserve">  </w:t>
      </w:r>
      <w:r xmlns:wp="http://schemas.openxmlformats.org/drawingml/2010/wordprocessingDrawing" xmlns:w15="http://schemas.microsoft.com/office/word/2012/wordml">
        <w:rPr>
          <w:rFonts w:ascii="Arial" w:hAnsi="Arial" w:cs="Arial"/>
          <w:sz w:val="22"/>
          <w:szCs w:val="22"/>
        </w:rPr>
        <w:t xml:space="preserve">[PL 1991,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(RNU). PL 1991,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 Official state language of the deaf community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Official state language of the deaf community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§220. OFFICIAL STATE LANGUAGE OF THE DEAF COMMUNITY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