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§225. STATE TREAT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