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252-A</w:t>
        <w:t xml:space="preserve">.  </w:t>
      </w:r>
      <w:r>
        <w:rPr>
          <w:b/>
        </w:rPr>
        <w:t xml:space="preserve">Display</w:t>
      </w:r>
    </w:p>
    <w:p>
      <w:pPr>
        <w:jc w:val="both"/>
        <w:spacing w:before="100" w:after="100"/>
        <w:ind w:start="360"/>
        <w:ind w:firstLine="360"/>
      </w:pPr>
      <w:r>
        <w:rPr/>
      </w:r>
      <w:r>
        <w:rPr/>
      </w:r>
      <w:r>
        <w:t xml:space="preserve">The United States flag and State of Maine flag may be flown at half staff only at such times as specified by the President of the United States or the Governor of the State of Maine.</w:t>
      </w:r>
      <w:r>
        <w:t xml:space="preserve">  </w:t>
      </w:r>
      <w:r xmlns:wp="http://schemas.openxmlformats.org/drawingml/2010/wordprocessingDrawing" xmlns:w15="http://schemas.microsoft.com/office/word/2012/wordml">
        <w:rPr>
          <w:rFonts w:ascii="Arial" w:hAnsi="Arial" w:cs="Arial"/>
          <w:sz w:val="22"/>
          <w:szCs w:val="22"/>
        </w:rPr>
        <w:t xml:space="preserve">[PL 2001, c. 162, §1 (AMD).]</w:t>
      </w:r>
    </w:p>
    <w:p>
      <w:pPr>
        <w:jc w:val="both"/>
        <w:spacing w:before="100" w:after="100"/>
        <w:ind w:start="360"/>
        <w:ind w:firstLine="360"/>
      </w:pPr>
      <w:r>
        <w:rPr/>
      </w:r>
      <w:r>
        <w:rPr/>
      </w:r>
      <w:r>
        <w:t xml:space="preserve">When the Governor considers it appropriate, the Governor may authorize the United States flag and the State of Maine flag to be flown at half staff throughout a political subdivision or a specified location or locations.</w:t>
      </w:r>
      <w:r>
        <w:t xml:space="preserve">  </w:t>
      </w:r>
      <w:r xmlns:wp="http://schemas.openxmlformats.org/drawingml/2010/wordprocessingDrawing" xmlns:w15="http://schemas.microsoft.com/office/word/2012/wordml">
        <w:rPr>
          <w:rFonts w:ascii="Arial" w:hAnsi="Arial" w:cs="Arial"/>
          <w:sz w:val="22"/>
          <w:szCs w:val="22"/>
        </w:rPr>
        <w:t xml:space="preserve">[PL 2001, c. 162, §1 (NEW).]</w:t>
      </w:r>
    </w:p>
    <w:p>
      <w:pPr>
        <w:jc w:val="both"/>
        <w:spacing w:before="100" w:after="100"/>
        <w:ind w:start="360"/>
        <w:ind w:firstLine="360"/>
      </w:pPr>
      <w:r>
        <w:rPr/>
      </w:r>
      <w:r>
        <w:rPr/>
      </w:r>
      <w:r>
        <w:t xml:space="preserve">Any United States flag, except those flags having a historical significance, when being displayed must be in good condition at all times, not tattered, not torn and not discolored.</w:t>
      </w:r>
      <w:r>
        <w:t xml:space="preserve">  </w:t>
      </w:r>
      <w:r xmlns:wp="http://schemas.openxmlformats.org/drawingml/2010/wordprocessingDrawing" xmlns:w15="http://schemas.microsoft.com/office/word/2012/wordml">
        <w:rPr>
          <w:rFonts w:ascii="Arial" w:hAnsi="Arial" w:cs="Arial"/>
          <w:sz w:val="22"/>
          <w:szCs w:val="22"/>
        </w:rPr>
        <w:t xml:space="preserve">[PL 2001, c. 162,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262, §1 (NEW). PL 1977, c. 696, §6 (AMD). PL 2001, c. 162,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§252-A. Display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§252-A. Display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§252-A. DISPLAY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