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Proclamation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Proclamation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§711. PROCLAMATION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