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1174-D</w:t>
        <w:t xml:space="preserve">.  </w:t>
      </w:r>
      <w:r>
        <w:rPr>
          <w:b/>
        </w:rPr>
        <w:t xml:space="preserve">Compensation for new vehicles with safety defect</w:t>
      </w:r>
    </w:p>
    <w:p>
      <w:pPr>
        <w:jc w:val="both"/>
        <w:spacing w:before="100" w:after="0"/>
        <w:ind w:start="360"/>
        <w:ind w:firstLine="360"/>
      </w:pPr>
      <w:r>
        <w:rPr>
          <w:b/>
        </w:rPr>
        <w:t>1</w:t>
        <w:t xml:space="preserve">.  </w:t>
      </w:r>
      <w:r>
        <w:rPr>
          <w:b/>
        </w:rPr>
        <w:t xml:space="preserve">Compensation required.</w:t>
        <w:t xml:space="preserve"> </w:t>
      </w:r>
      <w:r>
        <w:t xml:space="preserve"> </w:t>
      </w:r>
      <w:r>
        <w:t xml:space="preserve">A manufacturer must compensate a motor vehicle dealer pursuant to 49 United States Code, Section 30116 (2016). A manufacturer is not required by this subsection to pay more than the total value of the affected new motor vehicle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§7 (NEW).]</w:t>
      </w:r>
    </w:p>
    <w:p>
      <w:pPr>
        <w:jc w:val="both"/>
        <w:spacing w:before="100" w:after="0"/>
        <w:ind w:start="360"/>
        <w:ind w:firstLine="360"/>
      </w:pPr>
      <w:r>
        <w:rPr>
          <w:b/>
        </w:rPr>
        <w:t>2</w:t>
        <w:t xml:space="preserve">.  </w:t>
      </w:r>
      <w:r>
        <w:rPr>
          <w:b/>
        </w:rPr>
        <w:t xml:space="preserve">Civil action; statute of limitations.</w:t>
        <w:t xml:space="preserve"> </w:t>
      </w:r>
      <w:r>
        <w:t xml:space="preserve"> </w:t>
      </w:r>
      <w:r>
        <w:t xml:space="preserve">If a manufacturer refuses to comply with </w:t>
      </w:r>
      <w:r>
        <w:t>subsection 1</w:t>
      </w:r>
      <w:r>
        <w:t xml:space="preserve">, the motor vehicle dealer may file a complaint with the board pursuant to </w:t>
      </w:r>
      <w:r>
        <w:t>section 1188</w:t>
      </w:r>
      <w:r>
        <w:t xml:space="preserve"> or bring a civil action to recover damages, court costs and reasonable attorney's fees.  Notwithstanding </w:t>
      </w:r>
      <w:r>
        <w:t>section 1183</w:t>
      </w:r>
      <w:r>
        <w:t xml:space="preserve">, the action must be commenced within 3 years after the cause of action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§1174-D. Compensation for new vehicles with safety defect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§1174-D. Compensation for new vehicles with safety defect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§1174-D. COMPENSATION FOR NEW VEHICLES WITH SAFETY DEFECT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