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Deceptive trade practices</w:t>
      </w:r>
    </w:p>
    <w:p>
      <w:pPr>
        <w:jc w:val="both"/>
        <w:spacing w:before="100" w:after="100"/>
        <w:ind w:start="360"/>
        <w:ind w:firstLine="360"/>
      </w:pPr>
      <w:r>
        <w:rPr>
          <w:b/>
        </w:rPr>
        <w:t>1</w:t>
        <w:t xml:space="preserve">.  </w:t>
      </w:r>
      <w:r>
        <w:rPr>
          <w:b/>
        </w:rPr>
        <w:t xml:space="preserve">Lists.</w:t>
        <w:t xml:space="preserve"> </w:t>
      </w:r>
      <w:r>
        <w:t xml:space="preserve"> </w:t>
      </w:r>
      <w:r>
        <w:t xml:space="preserve">A person engages in a deceptive trade practice when, in the course of the person's business, vocation or occupation, the person:</w:t>
      </w:r>
    </w:p>
    <w:p>
      <w:pPr>
        <w:jc w:val="both"/>
        <w:spacing w:before="100" w:after="0"/>
        <w:ind w:start="720"/>
      </w:pPr>
      <w:r>
        <w:rPr/>
        <w:t>A</w:t>
        <w:t xml:space="preserve">.  </w:t>
      </w:r>
      <w:r>
        <w:rPr/>
      </w:r>
      <w:r>
        <w:t xml:space="preserve">Passes off goods or services as those of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B</w:t>
        <w:t xml:space="preserve">.  </w:t>
      </w:r>
      <w:r>
        <w:rPr/>
      </w:r>
      <w:r>
        <w:t xml:space="preserve">Causes likelihood of confusion or of misunderstanding as to the source, sponsorship, approval or certification of goods or services;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C</w:t>
        <w:t xml:space="preserve">.  </w:t>
      </w:r>
      <w:r>
        <w:rPr/>
      </w:r>
      <w:r>
        <w:t xml:space="preserve">Causes likelihood of confusion or of misunderstanding as to affiliation, connection or association with, or certification by,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D</w:t>
        <w:t xml:space="preserve">.  </w:t>
      </w:r>
      <w:r>
        <w:rPr/>
      </w:r>
      <w:r>
        <w:t xml:space="preserve">Uses deceptive representations or designations of geographic origin in connection with goods or services;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E</w:t>
        <w:t xml:space="preserve">.  </w:t>
      </w:r>
      <w:r>
        <w:rPr/>
      </w:r>
      <w:r>
        <w:t xml:space="preserve">Represents that goods or services have sponsorship, approval, characteristics, ingredients, uses, benefits or quantities that they do not have, or that a person has a sponsorship, approval, status, affiliation or connection that the person does not have;</w:t>
      </w:r>
      <w:r>
        <w:t xml:space="preserve">  </w:t>
      </w:r>
      <w:r xmlns:wp="http://schemas.openxmlformats.org/drawingml/2010/wordprocessingDrawing" xmlns:w15="http://schemas.microsoft.com/office/word/2012/wordml">
        <w:rPr>
          <w:rFonts w:ascii="Arial" w:hAnsi="Arial" w:cs="Arial"/>
          <w:sz w:val="22"/>
          <w:szCs w:val="22"/>
        </w:rPr>
        <w:t xml:space="preserve">[RR 2023, c. 2, Pt. C, §24 (COR).]</w:t>
      </w:r>
    </w:p>
    <w:p>
      <w:pPr>
        <w:jc w:val="both"/>
        <w:spacing w:before="100" w:after="0"/>
        <w:ind w:start="720"/>
      </w:pPr>
      <w:r>
        <w:rPr/>
        <w:t>F</w:t>
        <w:t xml:space="preserve">.  </w:t>
      </w:r>
      <w:r>
        <w:rPr/>
      </w:r>
      <w:r>
        <w:t xml:space="preserve">Represents that goods are original or new if they are deteriorated, altered, reconditioned, reclaimed, used or secondhand;</w:t>
      </w:r>
      <w:r>
        <w:t xml:space="preserve">  </w:t>
      </w:r>
      <w:r xmlns:wp="http://schemas.openxmlformats.org/drawingml/2010/wordprocessingDrawing" xmlns:w15="http://schemas.microsoft.com/office/word/2012/wordml">
        <w:rPr>
          <w:rFonts w:ascii="Arial" w:hAnsi="Arial" w:cs="Arial"/>
          <w:sz w:val="22"/>
          <w:szCs w:val="22"/>
        </w:rPr>
        <w:t xml:space="preserve">[PL 1973, c. 625, §53 (AMD).]</w:t>
      </w:r>
    </w:p>
    <w:p>
      <w:pPr>
        <w:jc w:val="both"/>
        <w:spacing w:before="100" w:after="0"/>
        <w:ind w:start="720"/>
      </w:pPr>
      <w:r>
        <w:rPr/>
        <w:t>G</w:t>
        <w:t xml:space="preserve">.  </w:t>
      </w:r>
      <w:r>
        <w:rPr/>
      </w:r>
      <w:r>
        <w:t xml:space="preserve">Represents that goods or services are of a particular standard, quality or grade, or that goods are of a particular style or model, if they are of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H</w:t>
        <w:t xml:space="preserve">.  </w:t>
      </w:r>
      <w:r>
        <w:rPr/>
      </w:r>
      <w:r>
        <w:t xml:space="preserve">Disparages the goods, services or business of another by false or misleading representation of fact;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I</w:t>
        <w:t xml:space="preserve">.  </w:t>
      </w:r>
      <w:r>
        <w:rPr/>
      </w:r>
      <w:r>
        <w:t xml:space="preserve">Advertises goods or services with intent not to sell them as advertised;</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J</w:t>
        <w:t xml:space="preserve">.  </w:t>
      </w:r>
      <w:r>
        <w:rPr/>
      </w:r>
      <w:r>
        <w:t xml:space="preserve">Advertises goods or services with intent not to supply reasonably expectable public demand, unless the advertisement discloses a limitation of quantity;</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K</w:t>
        <w:t xml:space="preserve">.  </w:t>
      </w:r>
      <w:r>
        <w:rPr/>
      </w:r>
      <w:r>
        <w:t xml:space="preserve">Makes false or misleading statements of fact concerning the reasons for, existence of or amounts of, price reductions; or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L</w:t>
        <w:t xml:space="preserve">.  </w:t>
      </w:r>
      <w:r>
        <w:rPr/>
      </w:r>
      <w:r>
        <w:t xml:space="preserve">Engages in any other conduct that similarly creates a likelihood of confusion or of misunderstanding.</w:t>
      </w:r>
      <w:r>
        <w:t xml:space="preserve">  </w:t>
      </w:r>
      <w:r xmlns:wp="http://schemas.openxmlformats.org/drawingml/2010/wordprocessingDrawing" xmlns:w15="http://schemas.microsoft.com/office/word/2012/wordml">
        <w:rPr>
          <w:rFonts w:ascii="Arial" w:hAnsi="Arial" w:cs="Arial"/>
          <w:sz w:val="22"/>
          <w:szCs w:val="22"/>
        </w:rPr>
        <w:t xml:space="preserve">[RR 2023, c. 2, Pt. C, §24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§24 (COR).]</w:t>
      </w:r>
    </w:p>
    <w:p>
      <w:pPr>
        <w:jc w:val="both"/>
        <w:spacing w:before="100" w:after="0"/>
        <w:ind w:start="360"/>
        <w:ind w:firstLine="360"/>
      </w:pPr>
      <w:r>
        <w:rPr>
          <w:b/>
        </w:rPr>
        <w:t>2</w:t>
        <w:t xml:space="preserve">.  </w:t>
      </w:r>
      <w:r>
        <w:rPr>
          <w:b/>
        </w:rPr>
        <w:t xml:space="preserve">Complaint.</w:t>
        <w:t xml:space="preserve"> </w:t>
      </w:r>
      <w:r>
        <w:t xml:space="preserve"> </w:t>
      </w:r>
      <w:r>
        <w:t xml:space="preserve">In order to prevail in an action under this chapter, a complainant need not prove competition between the parties or actual confusion or misunderstanding.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affect unfair trade practices otherwise actionable at common law or under other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PL 1973, c. 625, §53 (AMD). RR 2023, c. 2, Pt. C,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§1212. Deceptive trade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Deceptive trade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§1212. DECEPTIVE TRADE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