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1350-A</w:t>
        <w:t xml:space="preserve">.  </w:t>
      </w:r>
      <w:r>
        <w:rPr>
          <w:b/>
        </w:rPr>
        <w:t xml:space="preserve">Rules; education and compliance</w:t>
      </w:r>
    </w:p>
    <w:p>
      <w:pPr>
        <w:jc w:val="both"/>
        <w:spacing w:before="100" w:after="100"/>
        <w:ind w:start="360"/>
        <w:ind w:firstLine="360"/>
      </w:pPr>
      <w:r>
        <w:rPr/>
      </w:r>
      <w:r>
        <w:rPr/>
      </w:r>
      <w:r>
        <w:t xml:space="preserve">The following provisions govern rules and education and compliance.</w:t>
      </w:r>
      <w:r>
        <w:t xml:space="preserve">  </w:t>
      </w:r>
      <w:r xmlns:wp="http://schemas.openxmlformats.org/drawingml/2010/wordprocessingDrawing" xmlns:w15="http://schemas.microsoft.com/office/word/2012/wordml">
        <w:rPr>
          <w:rFonts w:ascii="Arial" w:hAnsi="Arial" w:cs="Arial"/>
          <w:sz w:val="22"/>
          <w:szCs w:val="22"/>
        </w:rPr>
        <w:t xml:space="preserve">[PL 2005, c. 583, §13 (NEW); PL 2005, c. 583, §14 (AFF).]</w:t>
      </w:r>
    </w:p>
    <w:p>
      <w:pPr>
        <w:jc w:val="both"/>
        <w:spacing w:before="100" w:after="0"/>
        <w:ind w:start="360"/>
        <w:ind w:firstLine="360"/>
      </w:pPr>
      <w:r>
        <w:rPr>
          <w:b/>
        </w:rPr>
        <w:t>1</w:t>
        <w:t xml:space="preserve">.  </w:t>
      </w:r>
      <w:r>
        <w:rPr>
          <w:b/>
        </w:rPr>
        <w:t xml:space="preserve">Rules.</w:t>
        <w:t xml:space="preserve"> </w:t>
      </w:r>
      <w:r>
        <w:t xml:space="preserve"> </w:t>
      </w:r>
      <w:r>
        <w:t xml:space="preserve">With respect to persons under the jurisdiction of the regulatory agencies of the Department of Professional and Financial Regulation, the appropriate state regulators within that department may adopt rules as necessary for the administration and implementation of this chapter. With respect to all other persons, the Attorney General may adopt rules as necessary for the administration and implementation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§13 (NEW); PL 2005, c. 583, §14 (AFF).]</w:t>
      </w:r>
    </w:p>
    <w:p>
      <w:pPr>
        <w:jc w:val="both"/>
        <w:spacing w:before="100" w:after="0"/>
        <w:ind w:start="360"/>
        <w:ind w:firstLine="360"/>
      </w:pPr>
      <w:r>
        <w:rPr>
          <w:b/>
        </w:rPr>
        <w:t>2</w:t>
        <w:t xml:space="preserve">.  </w:t>
      </w:r>
      <w:r>
        <w:rPr>
          <w:b/>
        </w:rPr>
        <w:t xml:space="preserve">Education and compliance.</w:t>
        <w:t xml:space="preserve"> </w:t>
      </w:r>
      <w:r>
        <w:t xml:space="preserve"> </w:t>
      </w:r>
      <w:r>
        <w:t xml:space="preserve">The appropriate state regulators within the Department of Professional and Financial Regulation shall undertake reasonable efforts to inform persons under the department's jurisdiction of their responsibilities under this chapter.  With respect to all other persons, the Attorney General shall undertake reasonable efforts to inform such persons of their responsibilities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§13 (NEW); PL 2005, c. 583,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§13 (NEW). PL 2005, c. 583,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§1350-A. Rules; education and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§1350-A. Rules; education and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§1350-A. RULES; EDUCATION AND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