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1373</w:t>
        <w:t xml:space="preserve">.  </w:t>
      </w:r>
      <w:r>
        <w:rPr>
          <w:b/>
        </w:rPr>
        <w:t xml:space="preserve">Restrictions of use</w:t>
      </w:r>
    </w:p>
    <w:p>
      <w:pPr>
        <w:jc w:val="both"/>
        <w:spacing w:before="100" w:after="0"/>
        <w:ind w:start="360"/>
        <w:ind w:firstLine="360"/>
      </w:pPr>
      <w:r>
        <w:rPr>
          <w:b/>
        </w:rPr>
        <w:t>1</w:t>
        <w:t xml:space="preserve">.  </w:t>
      </w:r>
      <w:r>
        <w:rPr>
          <w:b/>
        </w:rPr>
        <w:t xml:space="preserve">Operator not to permit use for residential purposes.</w:t>
        <w:t xml:space="preserve"> </w:t>
      </w:r>
      <w:r>
        <w:t xml:space="preserve"> </w:t>
      </w:r>
      <w:r>
        <w:t xml:space="preserve">An operator may not knowingly permit a leased space at a self-service storage facility to be used for residential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0"/>
        <w:ind w:start="360"/>
        <w:ind w:firstLine="360"/>
      </w:pPr>
      <w:r>
        <w:rPr>
          <w:b/>
        </w:rPr>
        <w:t>2</w:t>
        <w:t xml:space="preserve">.  </w:t>
      </w:r>
      <w:r>
        <w:rPr>
          <w:b/>
        </w:rPr>
        <w:t xml:space="preserve">Occupant not to use for residential purposes.</w:t>
        <w:t xml:space="preserve"> </w:t>
      </w:r>
      <w:r>
        <w:t xml:space="preserve"> </w:t>
      </w:r>
      <w:r>
        <w:t xml:space="preserve">An occupant may not use a leased space for residential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100"/>
        <w:ind w:start="360"/>
        <w:ind w:firstLine="360"/>
      </w:pPr>
      <w:r>
        <w:rPr>
          <w:b/>
        </w:rPr>
        <w:t>3</w:t>
        <w:t xml:space="preserve">.  </w:t>
      </w:r>
      <w:r>
        <w:rPr>
          <w:b/>
        </w:rPr>
        <w:t xml:space="preserve">Occupant not to store certain goods.</w:t>
        <w:t xml:space="preserve"> </w:t>
      </w:r>
      <w:r>
        <w:t xml:space="preserve"> </w:t>
      </w:r>
      <w:r>
        <w:t xml:space="preserve">An occupant is prohibited from storing goods that have a dangerous, harmful, offensive or noxious impact on the self-service storage facility or its surroundings or are a nuisance to self-service storage facility occupants, the operator or operator's employees.</w:t>
      </w:r>
    </w:p>
    <w:p>
      <w:pPr>
        <w:jc w:val="both"/>
        <w:spacing w:before="100" w:after="0"/>
        <w:ind w:start="720"/>
      </w:pPr>
      <w:r>
        <w:rPr/>
        <w:t>A</w:t>
        <w:t xml:space="preserve">.  </w:t>
      </w:r>
      <w:r>
        <w:rPr/>
      </w:r>
      <w:r>
        <w:t xml:space="preserve">If the operator has reason to believe that an occupant is storing goods that have resulted in a condition described in this subsection, the operator may remove and dispose of the goods thus causing that condition.</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w:pPr>
        <w:jc w:val="both"/>
        <w:spacing w:before="100" w:after="0"/>
        <w:ind w:start="720"/>
      </w:pPr>
      <w:r>
        <w:rPr/>
        <w:t>B</w:t>
        <w:t xml:space="preserve">.  </w:t>
      </w:r>
      <w:r>
        <w:rPr/>
      </w:r>
      <w:r>
        <w:t xml:space="preserve">Before disposing of goods under this subsection, the operator shall:</w:t>
      </w:r>
    </w:p>
    <w:p>
      <w:pPr>
        <w:jc w:val="both"/>
        <w:spacing w:before="100" w:after="0"/>
        <w:ind w:start="1080"/>
      </w:pPr>
      <w:r>
        <w:rPr/>
        <w:t>(</w:t>
        <w:t>1</w:t>
        <w:t xml:space="preserve">)  </w:t>
      </w:r>
      <w:r>
        <w:rPr/>
      </w:r>
      <w:r>
        <w:t xml:space="preserve">Notify the occupant of the condition by regular mail at the occupant's last known address or other address set forth by the occupant in the rental agreement;</w:t>
      </w:r>
    </w:p>
    <w:p>
      <w:pPr>
        <w:jc w:val="both"/>
        <w:spacing w:before="100" w:after="0"/>
        <w:ind w:start="1080"/>
      </w:pPr>
      <w:r>
        <w:rPr/>
        <w:t>(</w:t>
        <w:t>2</w:t>
        <w:t xml:space="preserve">)  </w:t>
      </w:r>
      <w:r>
        <w:rPr/>
      </w:r>
      <w:r>
        <w:t xml:space="preserve">Inspect the leased space at least 7 days following the notice to the occupant; and</w:t>
      </w:r>
    </w:p>
    <w:p>
      <w:pPr>
        <w:jc w:val="both"/>
        <w:spacing w:before="100" w:after="0"/>
        <w:ind w:start="1080"/>
      </w:pPr>
      <w:r>
        <w:rPr/>
        <w:t>(</w:t>
        <w:t>3</w:t>
        <w:t xml:space="preserve">)  </w:t>
      </w:r>
      <w:r>
        <w:rPr/>
      </w:r>
      <w:r>
        <w:t xml:space="preserve">Determine whether a condition described in this subsection exists.</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w:pPr>
        <w:jc w:val="both"/>
        <w:spacing w:before="100" w:after="0"/>
        <w:ind w:start="720"/>
      </w:pPr>
      <w:r>
        <w:rPr/>
        <w:t>C</w:t>
        <w:t xml:space="preserve">.  </w:t>
      </w:r>
      <w:r>
        <w:rPr/>
      </w:r>
      <w:r>
        <w:t xml:space="preserve">Notwithstanding </w:t>
      </w:r>
      <w:r>
        <w:t>paragraph B</w:t>
      </w:r>
      <w:r>
        <w:t xml:space="preserve">, an operator may immediately dispose of goods under this section if they constitute a threat to health, safety or welfare.  The operator shall immediately notify the occupant of this action following the procedures of </w:t>
      </w:r>
      <w:r>
        <w:t>paragraph B</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§1373. Restrictions of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§1373. Restrictions of 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§1373. RESTRICTIONS OF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