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w:pPr>
        <w:jc w:val="both"/>
        <w:spacing w:before="100" w:after="0"/>
        <w:ind w:start="360"/>
        <w:ind w:firstLine="360"/>
      </w:pPr>
      <w:r>
        <w:rPr>
          <w:b/>
        </w:rPr>
        <w:t>1</w:t>
        <w:t xml:space="preserve">.  </w:t>
      </w:r>
      <w:r>
        <w:rPr>
          <w:b/>
        </w:rPr>
        <w:t xml:space="preserve">Assistive device.</w:t>
        <w:t xml:space="preserve"> </w:t>
      </w:r>
      <w:r>
        <w:t xml:space="preserve"> </w:t>
      </w:r>
      <w:r>
        <w:t xml:space="preserve">"Assistive device" means any device that a consumer purchases or accepts transfer of in this State that is used within manufacturer specifications by a person with a disability within the meaning of the federal Americans with Disabilities Act to offset the effect of the disability and enhance function in carrying out a major life activity.  "Assistive device" includes, but is not limited to, manual wheelchairs, motorized wheelchairs, motorized scooters and other aids that enhance the mobility of the individual; hearing aids, telephone communications devices for the deaf, or TDD, assistive listening devices and other aids that enhance an individual's ability to hear; voice synthesized computer modules, optical scanners, talking software, braille printers and other devices that enhance a sight-impaired individual's ability to communicate; and any other assistive device that enables a person with a disability to communicate, see, hear or maneuver.  "Assistive device" does not include a hearing aid as defined by </w:t>
      </w:r>
      <w:r>
        <w:t>Title 32, section 17101,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B, §1 (AMD); PL 2007, c. 369, Pt. C, §5 (AFF).]</w:t>
      </w:r>
    </w:p>
    <w:p>
      <w:pPr>
        <w:jc w:val="both"/>
        <w:spacing w:before="100" w:after="0"/>
        <w:ind w:start="360"/>
        <w:ind w:firstLine="360"/>
      </w:pPr>
      <w:r>
        <w:rPr>
          <w:b/>
        </w:rPr>
        <w:t>2</w:t>
        <w:t xml:space="preserve">.  </w:t>
      </w:r>
      <w:r>
        <w:rPr>
          <w:b/>
        </w:rPr>
        <w:t xml:space="preserve">Consumer.</w:t>
        <w:t xml:space="preserve"> </w:t>
      </w:r>
      <w:r>
        <w:t xml:space="preserve"> </w:t>
      </w:r>
      <w:r>
        <w:t xml:space="preserve">"Consumer" means a person who purchases or leases an assistive device from a dealer or manufacturer for purposes other than resale; a person to whom an assistive device is transferred for purposes other than resale while an express warranty is in effect; a funding source that purchases a device for a person with a disability; or a person otherwise legally qualified to enforce a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w:pPr>
        <w:jc w:val="both"/>
        <w:spacing w:before="100" w:after="0"/>
        <w:ind w:start="360"/>
        <w:ind w:firstLine="360"/>
      </w:pPr>
      <w:r>
        <w:rPr>
          <w:b/>
        </w:rPr>
        <w:t>3</w:t>
        <w:t xml:space="preserve">.  </w:t>
      </w:r>
      <w:r>
        <w:rPr>
          <w:b/>
        </w:rPr>
        <w:t xml:space="preserve">Nonconformity.</w:t>
        <w:t xml:space="preserve"> </w:t>
      </w:r>
      <w:r>
        <w:t xml:space="preserve"> </w:t>
      </w:r>
      <w:r>
        <w:t xml:space="preserve">"Nonconformity" means a condition or a defect that substantially impairs the use, value or safety of an assistive device that is covered by an express warranty applicable to that assistive device, or to a component of that assistive device, but does not include a condition or defect that is the result of abuse, neglect or unauthorized modification or alteration of the assistive device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PL 2007, c. 369, Pt. B, §1 (AMD).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