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w:pPr>
        <w:jc w:val="both"/>
        <w:spacing w:before="100" w:after="0"/>
        <w:ind w:start="360"/>
        <w:ind w:firstLine="360"/>
      </w:pPr>
      <w:r>
        <w:rPr>
          <w:b/>
        </w:rPr>
        <w:t>1</w:t>
        <w:t xml:space="preserve">.  </w:t>
      </w:r>
      <w:r>
        <w:rPr>
          <w:b/>
        </w:rPr>
        <w:t xml:space="preserve">Fund.</w:t>
        <w:t xml:space="preserve"> </w:t>
      </w:r>
      <w:r>
        <w:t xml:space="preserve"> </w:t>
      </w:r>
      <w:r>
        <w:t xml:space="preserve">"Fund" means the Maine Economic Improvement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0"/>
        <w:ind w:start="360"/>
        <w:ind w:firstLine="360"/>
      </w:pPr>
      <w:r>
        <w:rPr>
          <w:b/>
        </w:rPr>
        <w:t>2</w:t>
        <w:t xml:space="preserve">.  </w:t>
      </w:r>
      <w:r>
        <w:rPr>
          <w:b/>
        </w:rPr>
        <w:t xml:space="preserve">Research and development.</w:t>
        <w:t xml:space="preserve"> </w:t>
      </w:r>
      <w:r>
        <w:t xml:space="preserve"> </w:t>
      </w:r>
      <w:r>
        <w:t xml:space="preserve">"Research and development" means applied scientific research and related commercial development conducted by the University of Maine System, its member institutions and its employees and students in the target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100"/>
        <w:ind w:start="360"/>
        <w:ind w:firstLine="360"/>
      </w:pPr>
      <w:r>
        <w:rPr>
          <w:b/>
        </w:rPr>
        <w:t>3</w:t>
        <w:t xml:space="preserve">.  </w:t>
      </w:r>
      <w:r>
        <w:rPr>
          <w:b/>
        </w:rPr>
        <w:t xml:space="preserve">Target areas.</w:t>
        <w:t xml:space="preserve"> </w:t>
      </w:r>
      <w:r>
        <w:t xml:space="preserve"> </w:t>
      </w:r>
      <w:r>
        <w:t xml:space="preserve">"Target areas" means the targeted technologies identified in </w:t>
      </w:r>
      <w:r>
        <w:t>Title 5, chapter 407</w:t>
      </w:r>
      <w:r>
        <w:t xml:space="preserve"> for which applied research and development is considered most likely to produce significant benefits to the people and economy of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1999, c. 401, §AAA4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