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100"/>
        <w:ind w:start="360"/>
        <w:ind w:firstLine="360"/>
      </w:pPr>
      <w:r>
        <w:rPr>
          <w:b/>
        </w:rPr>
        <w:t>1</w:t>
        <w:t xml:space="preserve">.  </w:t>
      </w:r>
      <w:r>
        <w:rPr>
          <w:b/>
        </w:rPr>
        <w:t xml:space="preserve">Digital signature.</w:t>
        <w:t xml:space="preserve"> </w:t>
      </w:r>
      <w:r>
        <w:t xml:space="preserve"> </w:t>
      </w:r>
      <w:r>
        <w:t xml:space="preserve">"Digital signature" means a computer-created electronic signature that:</w:t>
      </w:r>
    </w:p>
    <w:p>
      <w:pPr>
        <w:jc w:val="both"/>
        <w:spacing w:before="100" w:after="0"/>
        <w:ind w:start="720"/>
      </w:pPr>
      <w:r>
        <w:rPr/>
        <w:t>A</w:t>
        <w:t xml:space="preserve">.  </w:t>
      </w:r>
      <w:r>
        <w:rPr/>
      </w:r>
      <w:r>
        <w:t xml:space="preserve">Is intended by the person using it to have the same force and effect as the use of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unique to the person using it;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Is capable of verification;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Is under the sole control of the person using it;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E</w:t>
        <w:t xml:space="preserve">.  </w:t>
      </w:r>
      <w:r>
        <w:rPr/>
      </w:r>
      <w:r>
        <w:t xml:space="preserve">Is linked to data in such a manner that it is invalidated if the data are changed.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Electronic signature.</w:t>
        <w:t xml:space="preserve"> </w:t>
      </w:r>
      <w:r>
        <w:t xml:space="preserve"> </w:t>
      </w:r>
      <w:r>
        <w:t xml:space="preserve">"Electronic signature" has the same meaning as used in </w:t>
      </w:r>
      <w:r>
        <w:t>chapter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State agency.</w:t>
        <w:t xml:space="preserve"> </w:t>
      </w:r>
      <w:r>
        <w:t xml:space="preserve"> </w:t>
      </w:r>
      <w:r>
        <w:t xml:space="preserve">"State agency" means a state department, agency, office, board, commission, quasi-independent agency, authority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