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9506</w:t>
        <w:t xml:space="preserve">.  </w:t>
      </w:r>
      <w:r>
        <w:rPr>
          <w:b/>
        </w:rPr>
        <w:t xml:space="preserve">Use of digital signature</w:t>
      </w:r>
    </w:p>
    <w:p>
      <w:pPr>
        <w:jc w:val="both"/>
        <w:spacing w:before="100" w:after="100"/>
        <w:ind w:start="360"/>
        <w:ind w:firstLine="360"/>
      </w:pPr>
      <w:r>
        <w:rPr/>
      </w:r>
      <w:r>
        <w:rPr/>
      </w:r>
      <w:r>
        <w:t xml:space="preserve">The use or acceptance of a digital signature is at the option of the parties.  Nothing in this chapter requires a state agency to use or permit the use of a digital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§9506. Use of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§9506. Use of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§9506. USE OF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