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Use of singular and plural; gender</w:t>
      </w:r>
    </w:p>
    <w:p>
      <w:pPr>
        <w:jc w:val="both"/>
        <w:spacing w:before="100" w:after="100"/>
        <w:ind w:start="360"/>
        <w:ind w:firstLine="360"/>
      </w:pPr>
      <w:r>
        <w:rPr/>
      </w:r>
      <w:r>
        <w:rPr/>
      </w:r>
      <w:r>
        <w:t xml:space="preserve">In the Uniform Commercial Code, unless the statutory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Words in the singular number include the plural and those in the plural include the singular;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Words of any gender also refer to any other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§1-1106. Use of singular and plural; gender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Use of singular and plural; gender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§1-1106. USE OF SINGULAR AND PLURAL; GENDER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