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1-1206</w:t>
        <w:t xml:space="preserve">.  </w:t>
      </w:r>
      <w:r>
        <w:rPr>
          <w:b/>
        </w:rPr>
        <w:t xml:space="preserve">Presumptions</w:t>
      </w:r>
    </w:p>
    <w:p>
      <w:pPr>
        <w:jc w:val="both"/>
        <w:spacing w:before="100" w:after="100"/>
        <w:ind w:start="360"/>
        <w:ind w:firstLine="360"/>
      </w:pPr>
      <w:r>
        <w:rPr/>
      </w:r>
      <w:r>
        <w:rPr/>
      </w:r>
      <w:r>
        <w:t xml:space="preserve">Whenever the Uniform Commercial Code creates a "presumption" with respect to a fact, or provides that a fact is "presumed," the trier of fact must find the existence of the fact unless and until evidence is introduced that supports a finding of its nonexistence.</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§1-1206. Presumptions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§1-1206. Presumptions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§1-1206. PRESUMPTIONS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