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§2-1105. Territorial application of article to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§2-1105. Territorial application of article to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§2-1105. TERRITORIAL APPLICATION OF ARTICLE TO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