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Seller's right to identify goods to the contract notwithstanding breach or to salvage unfinished goods</w:t>
      </w:r>
    </w:p>
    <w:p>
      <w:pPr>
        <w:jc w:val="both"/>
        <w:spacing w:before="100" w:after="100"/>
        <w:ind w:start="360"/>
        <w:ind w:firstLine="360"/>
      </w:pPr>
      <w:r>
        <w:rPr>
          <w:b/>
        </w:rPr>
        <w:t>(1)</w:t>
        <w:t xml:space="preserve">.  </w:t>
      </w:r>
      <w:r>
        <w:rPr>
          <w:b/>
        </w:rPr>
      </w:r>
      <w:r>
        <w:t xml:space="preserve"> </w:t>
      </w:r>
      <w:r>
        <w:t xml:space="preserve">An aggrieved seller under </w:t>
      </w:r>
      <w:r>
        <w:t>section 2‑703</w:t>
      </w:r>
      <w:r>
        <w:t xml:space="preserve"> may</w:t>
      </w:r>
    </w:p>
    <w:p>
      <w:pPr>
        <w:jc w:val="both"/>
        <w:spacing w:before="100" w:after="100"/>
        <w:ind w:start="720"/>
      </w:pPr>
      <w:r>
        <w:rPr/>
        <w:t>(a)</w:t>
        <w:t xml:space="preserve">.  </w:t>
      </w:r>
      <w:r>
        <w:rPr/>
      </w:r>
      <w:r>
        <w:t xml:space="preserve">Identify to the contract conforming goods not already identified, if at the time he learned of the breach they are in his possession or control;</w:t>
      </w:r>
    </w:p>
    <w:p>
      <w:pPr>
        <w:jc w:val="both"/>
        <w:spacing w:before="100" w:after="100"/>
        <w:ind w:start="720"/>
      </w:pPr>
      <w:r>
        <w:rPr/>
        <w:t>(b)</w:t>
        <w:t xml:space="preserve">.  </w:t>
      </w:r>
      <w:r>
        <w:rPr/>
      </w:r>
      <w:r>
        <w:t xml:space="preserve">Treat as the subject of resale goods which have demonstrably been intended for the particular contract even though those goods are unfinished.</w:t>
      </w:r>
    </w:p>
    <w:p>
      <w:pPr>
        <w:jc w:val="both"/>
        <w:spacing w:before="100" w:after="100"/>
        <w:ind w:start="360"/>
        <w:ind w:firstLine="360"/>
      </w:pPr>
      <w:r>
        <w:rPr>
          <w:b/>
        </w:rPr>
        <w:t>(2)</w:t>
        <w:t xml:space="preserve">.  </w:t>
      </w:r>
      <w:r>
        <w:rPr>
          <w:b/>
        </w:rPr>
      </w:r>
      <w:r>
        <w:t xml:space="preserve"> </w:t>
      </w:r>
      <w:r>
        <w:t xml:space="preserve">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Seller's right to identify goods to the contract notwithstanding breach or to salvage unfinished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Seller's right to identify goods to the contract notwithstanding breach or to salvage unfinished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§2-704. SELLER'S RIGHT TO IDENTIFY GOODS TO THE CONTRACT NOTWITHSTANDING BREACH OR TO SALVAGE UNFINISHED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