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3-1104</w:t>
        <w:t xml:space="preserve">.  </w:t>
      </w:r>
      <w:r>
        <w:rPr>
          <w:b/>
        </w:rPr>
        <w:t xml:space="preserve">Negotiable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UNTIL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w:t>
      </w:r>
    </w:p>
    <w:p>
      <w:pPr>
        <w:jc w:val="both"/>
        <w:spacing w:before="100" w:after="0"/>
        <w:ind w:start="1080"/>
      </w:pPr>
      <w:r>
        <w:rPr/>
        <w:t>(</w:t>
        <w:t>iii</w:t>
        <w:t xml:space="preserve">)  </w:t>
      </w:r>
      <w:r>
        <w:rPr/>
      </w:r>
      <w:r>
        <w:t xml:space="preserve">A waiver of the benefit of any law intended for the advantage or protection of an obligor;</w:t>
      </w:r>
    </w:p>
    <w:p>
      <w:pPr>
        <w:jc w:val="both"/>
        <w:spacing w:before="100" w:after="0"/>
        <w:ind w:start="1080"/>
      </w:pPr>
      <w:r>
        <w:rPr/>
        <w:t>(</w:t>
        <w:t>iv</w:t>
        <w:t xml:space="preserve">)  </w:t>
      </w:r>
      <w:r>
        <w:rPr/>
      </w:r>
      <w:r>
        <w:t xml:space="preserve">A term that specifies the law that governs the promise or order; or</w:t>
      </w:r>
    </w:p>
    <w:p>
      <w:pPr>
        <w:jc w:val="both"/>
        <w:spacing w:before="100" w:after="0"/>
        <w:ind w:start="1080"/>
      </w:pPr>
      <w:r>
        <w:rPr/>
        <w:t>(</w:t>
        <w:t>v</w:t>
        <w:t xml:space="preserve">)  </w:t>
      </w:r>
      <w:r>
        <w:rPr/>
      </w:r>
      <w:r>
        <w:t xml:space="preserve">An undertaking to resolve in a specified forum a dispute concerning the promise or order.</w:t>
      </w:r>
      <w:r>
        <w:t xml:space="preserve">  </w:t>
      </w:r>
      <w:r xmlns:wp="http://schemas.openxmlformats.org/drawingml/2010/wordprocessingDrawing" xmlns:w15="http://schemas.microsoft.com/office/word/2012/wordml">
        <w:rPr>
          <w:rFonts w:ascii="Arial" w:hAnsi="Arial" w:cs="Arial"/>
          <w:sz w:val="22"/>
          <w:szCs w:val="22"/>
        </w:rPr>
        <w:t xml:space="preserve">[PL 2023, c. 669, Pt. A, §33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§33 (AMD); PL 2023, c. 669, Pt. E, §1 (AFF).]</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PL 2023, c. 669, Pt. A, §33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§3-1104. Negotiable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§3-1104. Negotiable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§3-1104. NEGOTIABLE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