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letter of credit, confirmation, advice, transfer, amendment or cancellation may be issued in any form that is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§50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§5-1104. FORMAL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