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7-1403</w:t>
        <w:t xml:space="preserve">.  </w:t>
      </w:r>
      <w:r>
        <w:rPr>
          <w:b/>
        </w:rPr>
        <w:t xml:space="preserve">Obligation of bailee to deliver; excuse</w:t>
      </w:r>
    </w:p>
    <w:p>
      <w:pPr>
        <w:jc w:val="both"/>
        <w:spacing w:before="100" w:after="100"/>
        <w:ind w:start="360"/>
        <w:ind w:firstLine="360"/>
      </w:pPr>
      <w:r>
        <w:rPr>
          <w:b/>
        </w:rPr>
        <w:t>(1)</w:t>
        <w:t xml:space="preserve">.  </w:t>
      </w:r>
      <w:r>
        <w:rPr>
          <w:b/>
        </w:rPr>
      </w:r>
      <w:r>
        <w:t xml:space="preserve"> </w:t>
      </w:r>
      <w:r>
        <w:t xml:space="preserve">A bailee shall deliver the goods to a person entitled under a document of title if the person complies with </w:t>
      </w:r>
      <w:r>
        <w:t>subsections (2)</w:t>
      </w:r>
      <w:r>
        <w:t xml:space="preserve"> and </w:t>
      </w:r>
      <w:r>
        <w:t>(3)</w:t>
      </w:r>
      <w:r>
        <w:t xml:space="preserve">, unless and to the extent that the bailee establishes any of the following:</w:t>
      </w:r>
    </w:p>
    <w:p>
      <w:pPr>
        <w:jc w:val="both"/>
        <w:spacing w:before="100" w:after="0"/>
        <w:ind w:start="720"/>
      </w:pPr>
      <w:r>
        <w:rPr/>
        <w:t>(a)</w:t>
        <w:t xml:space="preserve">.  </w:t>
      </w:r>
      <w:r>
        <w:rPr/>
      </w:r>
      <w:r>
        <w:t xml:space="preserve">Delivery of the goods to a person whose receipt was rightful as against the claimant;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Damage to or delay, loss or destruction of the goods for which the bailee is not liable;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Previous sale or other disposition of the goods in lawful enforcement of a lien or on a warehouse's lawful termination of storage;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exercise by a seller of its right to stop delivery pursuant to </w:t>
      </w:r>
      <w:r>
        <w:t>section 2‑705</w:t>
      </w:r>
      <w:r>
        <w:t xml:space="preserve"> or by a lessor of its right to stop delivery pursuant to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 diversion, reconsignment or other disposition pursuant to </w:t>
      </w:r>
      <w:r>
        <w:t>section 7‑1303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Release, satisfaction or any other personal defense against the claimant;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Any other lawful excuse.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person claiming goods covered by a document of title shall satisfy the bailee's lien if the bailee so requests or if the bailee is prohibited by law from delivering the goods until the charges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Unless a person claiming the goods is a person against which the document of title does not confer a right under </w:t>
      </w:r>
      <w:r>
        <w:t>section 7‑1503, subsection (1)</w:t>
      </w:r>
      <w:r>
        <w:t xml:space="preserve">:</w:t>
      </w:r>
    </w:p>
    <w:p>
      <w:pPr>
        <w:jc w:val="both"/>
        <w:spacing w:before="100" w:after="0"/>
        <w:ind w:start="720"/>
      </w:pPr>
      <w:r>
        <w:rPr/>
        <w:t>(a)</w:t>
        <w:t xml:space="preserve">.  </w:t>
      </w:r>
      <w:r>
        <w:rPr/>
      </w:r>
      <w:r>
        <w:t xml:space="preserve">The person claiming under a document shall surrender possession or control of any outstanding negotiable document covering the goods for cancellation or indication of partial deliveries;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bailee shall cancel the document or conspicuously indicate in the document the partial delivery or the bailee is liable to any person to which the document is duly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§7-1403. Obligation of bailee to deliver;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§7-1403. Obligation of bailee to deliver;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§7-1403. OBLIGATION OF BAILEE TO DELIVER;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