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§8-1204. EFFECT OF ISSUER'S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