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9-1304</w:t>
        <w:t xml:space="preserve">.  </w:t>
      </w:r>
      <w:r>
        <w:rPr>
          <w:b/>
        </w:rPr>
        <w:t xml:space="preserve">Law governing perfection and priority of security interests in deposit accounts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 even if the transaction does not bear any relation to the bank's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§98 (AMD); PL 2023, c. 669, Pt. E, §1 (AFF).]</w:t>
      </w:r>
    </w:p>
    <w:p>
      <w:pPr>
        <w:jc w:val="both"/>
        <w:spacing w:before="100" w:after="100"/>
        <w:ind w:start="360"/>
        <w:ind w:firstLine="360"/>
      </w:pPr>
      <w:r>
        <w:rPr>
          <w:b/>
        </w:rPr>
        <w:t>(2)</w:t>
        <w:t xml:space="preserve">.  </w:t>
      </w:r>
      <w:r>
        <w:rPr>
          <w:b/>
        </w:rPr>
      </w:r>
      <w:r>
        <w:t xml:space="preserve"> </w:t>
      </w:r>
      <w:r>
        <w:t xml:space="preserve">The following rules determine a bank's jurisdiction for purposes of this Part.</w:t>
      </w:r>
    </w:p>
    <w:p>
      <w:pPr>
        <w:jc w:val="both"/>
        <w:spacing w:before="100" w:after="0"/>
        <w:ind w:start="720"/>
      </w:pPr>
      <w:r>
        <w:rPr/>
        <w:t>(a)</w:t>
        <w:t xml:space="preserve">.  </w:t>
      </w:r>
      <w:r>
        <w:rPr/>
      </w:r>
      <w:r>
        <w:t xml:space="preserve">If an agreement between the bank and the debtor governing the deposit account expressly provides that a particular jurisdiction is the bank's jurisdiction for purposes of this Part, this Article or this Title,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bank and its customer governing the deposit account expressly provides that the agreement is governed by the law of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bank and its customer governing the deposit account expressly provides that the deposit account is maintained at an office in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bank's jurisdiction is the jurisdiction in which the office identified in an account statement as the office serving the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bank's jurisdiction is the jurisdiction in which the chief executive office of the bank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§9-1304. Law governing perfection and priority of security interests in deposit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§9-1304. Law governing perfection and priority of security interests in deposit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§9-1304. LAW GOVERNING PERFECTION AND PRIORITY OF SECURITY INTERESTS IN DEPOSIT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