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9-1313</w:t>
        <w:t xml:space="preserve">.  </w:t>
      </w:r>
      <w:r>
        <w:rPr>
          <w:b/>
        </w:rPr>
        <w:t xml:space="preserve">When possession by or delivery to secured party perfects security interest without filing</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Except as otherwise provided in </w:t>
      </w:r>
      <w:r>
        <w:t>subsection (2)</w:t>
      </w:r>
      <w:r>
        <w:t xml:space="preserve">, a secured party may perfect a security interest in tangible negotiable documents, goods, instruments, money or tangible chattel paper by taking possession of the collateral.  A secured party may perfect a security interest in certificated securities by taking delivery of the certificated securities under </w:t>
      </w:r>
      <w:r>
        <w:t>section 8‑1301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§38 (AMD); PL 2009, c. 324, Pt. B, §48 (AFF).]</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Except as otherwise provided in </w:t>
      </w:r>
      <w:r>
        <w:t>subsection (2)</w:t>
      </w:r>
      <w:r>
        <w:t xml:space="preserve">, a secured party may perfect a security interest in goods, instruments, negotiable tangible documents or money by taking possession of the collateral.  A secured party may perfect a security interest in certificated securities by taking delivery of the certificated securities under </w:t>
      </w:r>
      <w:r>
        <w:t>section 8‑1301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§107 (AMD); PL 2023, c. 669, Pt. E, §1 (AFF).]</w:t>
      </w:r>
    </w:p>
    <w:p>
      <w:pPr>
        <w:jc w:val="both"/>
        <w:spacing w:before="100" w:after="0"/>
        <w:ind w:start="360"/>
        <w:ind w:firstLine="360"/>
      </w:pPr>
      <w:r>
        <w:rPr>
          <w:b/>
        </w:rPr>
        <w:t>(2)</w:t>
        <w:t xml:space="preserve">.  </w:t>
      </w:r>
      <w:r>
        <w:rPr>
          <w:b/>
        </w:rPr>
      </w:r>
      <w:r>
        <w:t xml:space="preserve"> </w:t>
      </w:r>
      <w:r>
        <w:t xml:space="preserve">With respect to goods covered by a certificate of title issued by this State, a secured party may perfect a security interest in the goods by taking possession of the goods only in the circumstances described in </w:t>
      </w:r>
      <w:r>
        <w:t>Section 9‑1316,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pPr>
        <w:jc w:val="both"/>
        <w:spacing w:before="100" w:after="0"/>
        <w:ind w:start="720"/>
      </w:pPr>
      <w:r>
        <w:rPr/>
        <w:t>(a)</w:t>
        <w:t xml:space="preserve">.  </w:t>
      </w:r>
      <w:r>
        <w:rPr/>
      </w:r>
      <w:r>
        <w:t xml:space="preserve">The person in possession authenticates a record acknowledging that it holds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takes possession of the collateral after having authenticated a record acknowledging that it will hold possession of collateral for the secured party's benefit.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pPr>
        <w:jc w:val="both"/>
        <w:spacing w:before="100" w:after="0"/>
        <w:ind w:start="720"/>
      </w:pPr>
      <w:r>
        <w:rPr/>
        <w:t>(a)</w:t>
        <w:t xml:space="preserve">.  </w:t>
      </w:r>
      <w:r>
        <w:rPr/>
      </w:r>
      <w:r>
        <w:t xml:space="preserve">The person in possession signs a record acknowledging that it holds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2023, c. 669, Pt. A, §108 (AMD); PL 2023, c. 669, Pt. E, §1 (AFF).]</w:t>
      </w:r>
    </w:p>
    <w:p>
      <w:pPr>
        <w:jc w:val="both"/>
        <w:spacing w:before="100" w:after="0"/>
        <w:ind w:start="720"/>
      </w:pPr>
      <w:r>
        <w:rPr/>
        <w:t>(b)</w:t>
        <w:t xml:space="preserve">.  </w:t>
      </w:r>
      <w:r>
        <w:rPr/>
      </w:r>
      <w:r>
        <w:t xml:space="preserve">The person takes possession of the collateral after having signed a record acknowledging that it will hold possession of the collateral for the secured party's benefit.</w:t>
      </w:r>
      <w:r>
        <w:t xml:space="preserve">  </w:t>
      </w:r>
      <w:r xmlns:wp="http://schemas.openxmlformats.org/drawingml/2010/wordprocessingDrawing" xmlns:w15="http://schemas.microsoft.com/office/word/2012/wordml">
        <w:rPr>
          <w:rFonts w:ascii="Arial" w:hAnsi="Arial" w:cs="Arial"/>
          <w:sz w:val="22"/>
          <w:szCs w:val="22"/>
        </w:rPr>
        <w:t xml:space="preserve">[PL 2023, c. 669, Pt. A, §108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§108 (AMD); PL 2023, c. 669, Pt. E, §1 (AFF).]</w:t>
      </w:r>
    </w:p>
    <w:p>
      <w:pPr>
        <w:jc w:val="both"/>
        <w:spacing w:before="100" w:after="0"/>
        <w:ind w:start="360"/>
        <w:ind w:firstLine="360"/>
      </w:pPr>
      <w:r>
        <w:rPr>
          <w:b/>
        </w:rPr>
        <w:t>(4)</w:t>
        <w:t xml:space="preserve">.  </w:t>
      </w:r>
      <w:r>
        <w:rPr>
          <w:b/>
        </w:rPr>
        <w:t>(TEXT EFFECTIVE UNTIL 7/01/25)</w:t>
        <w:t xml:space="preserve"> </w:t>
      </w:r>
      <w:r>
        <w:rPr>
          <w:b/>
        </w:rPr>
      </w:r>
      <w:r>
        <w:t xml:space="preserve"> </w:t>
      </w:r>
      <w:r>
        <w:t xml:space="preserve">If perfection of a security interest depends upon possession of the collateral by a secured party, perfection occurs no earlier than the time the secured party takes possession and continues only while the secured party retains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t>(TEXT EFFECTIVE 7/01/25)</w:t>
        <w:t xml:space="preserve"> </w:t>
      </w:r>
      <w:r>
        <w:rPr>
          <w:b/>
        </w:rPr>
      </w:r>
      <w:r>
        <w:t xml:space="preserve"> </w:t>
      </w:r>
      <w:r>
        <w:t xml:space="preserve">If perfection of a security interest depends upon possession of the collateral by a secured party, perfection occurs not earlier than the time the secured party takes possession and continues only while the secured party retains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§109 (AMD); PL 2023, c. 669, Pt. E, §1 (AFF).]</w:t>
      </w:r>
    </w:p>
    <w:p>
      <w:pPr>
        <w:jc w:val="both"/>
        <w:spacing w:before="100" w:after="0"/>
        <w:ind w:start="360"/>
        <w:ind w:firstLine="360"/>
      </w:pPr>
      <w:r>
        <w:rPr>
          <w:b/>
        </w:rPr>
        <w:t>(5)</w:t>
        <w:t xml:space="preserve">.  </w:t>
      </w:r>
      <w:r>
        <w:rPr>
          <w:b/>
        </w:rPr>
      </w:r>
      <w:r>
        <w:t xml:space="preserve"> </w:t>
      </w:r>
      <w:r>
        <w:t xml:space="preserve">A security interest in a certificated security in registered form is perfected by delivery when delivery of the certificated security occurs under </w:t>
      </w:r>
      <w:r>
        <w:t>section 8‑1301</w:t>
      </w:r>
      <w:r>
        <w:t xml:space="preserve"> and remains perfected by delivery until the debtor obtains possession of the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person in possession of collateral is not required to acknowledge that it holds possession for a secured party's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If a person acknowledges that it holds possession for the secured party's benefit:</w:t>
      </w:r>
    </w:p>
    <w:p>
      <w:pPr>
        <w:jc w:val="both"/>
        <w:spacing w:before="100" w:after="0"/>
        <w:ind w:start="720"/>
      </w:pPr>
      <w:r>
        <w:rPr/>
        <w:t>(a)</w:t>
        <w:t xml:space="preserve">.  </w:t>
      </w:r>
      <w:r>
        <w:rPr/>
      </w:r>
      <w:r>
        <w:t xml:space="preserve">The acknowledgment is effective under </w:t>
      </w:r>
      <w:r>
        <w:t>subsection (3)</w:t>
      </w:r>
      <w:r>
        <w:t xml:space="preserve"> or </w:t>
      </w:r>
      <w:r>
        <w:t>section 8‑1301, subsection (1)</w:t>
      </w:r>
      <w:r>
        <w:t xml:space="preserve">, even if the acknowledgment violates the rights of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Unless the person otherwise agrees or law other than this Article otherwise provides, the person does not owe any duty to the secured party and is not required to confirm the acknowledgment to another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w:t>
        <w:t xml:space="preserve">.  </w:t>
      </w:r>
      <w:r>
        <w:rPr>
          <w:b/>
        </w:rPr>
      </w:r>
      <w:r>
        <w:t xml:space="preserve"> </w:t>
      </w:r>
      <w:r>
        <w:t xml:space="preserve">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pPr>
        <w:jc w:val="both"/>
        <w:spacing w:before="100" w:after="0"/>
        <w:ind w:start="720"/>
      </w:pPr>
      <w:r>
        <w:rPr/>
        <w:t>(a)</w:t>
        <w:t xml:space="preserve">.  </w:t>
      </w:r>
      <w:r>
        <w:rPr/>
      </w:r>
      <w:r>
        <w:t xml:space="preserve">To hold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redeliver the collateral to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secured party does not relinquish possession, even if a delivery under </w:t>
      </w:r>
      <w:r>
        <w:t>subsection (8)</w:t>
      </w:r>
      <w:r>
        <w:t xml:space="preserve"> violates the rights of a debtor.  A person to which collateral is delivered under </w:t>
      </w:r>
      <w:r>
        <w:t>subsection (8)</w:t>
      </w:r>
      <w:r>
        <w:t xml:space="preserve"> does not owe any duty to the secured party and is not required to confirm the delivery to another person unless the person otherwise agrees or law other than this Article otherwise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§38 (AMD). PL 2009, c. 324, Pt. B, §48 (AFF). PL 2023, c. 669, Pt. A, §107-109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§9-1313. When possession by or delivery to secured party perfects security interest without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§9-1313. When possession by or delivery to secured party perfects security interest without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§9-1313. WHEN POSSESSION BY OR DELIVERY TO SECURED PARTY PERFECTS SECURITY INTEREST WITHOUT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