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§9-1322. PRIORITIES AMONG CONFLICTING SECURITY INTERESTS IN AND AGRICULTURAL LIENS ON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