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§9-1515. Duration and effectiveness of financing statement; effect of lapsed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§9-1515. DURATION AND EFFECTIVENESS OF FINANCING STATEMENT; EFFECT OF LAPSED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