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§11226. Alien big game hunter; guide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 Alien big game hunter; guide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§11226. ALIEN BIG GAME HUNTER; GUIDE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