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12306</w:t>
        <w:t xml:space="preserve">.  </w:t>
      </w:r>
      <w:r>
        <w:rPr>
          <w:b/>
        </w:rPr>
        <w:t xml:space="preserve">Possessing unregistered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section 12307</w:t>
      </w:r>
      <w:r>
        <w:t xml:space="preserve">, a person may not possess any of the following animals if that animal has not been legally registered as provided in this chapter or rules adopted under </w:t>
      </w:r>
      <w:r>
        <w:t>section 12301‑B</w:t>
      </w:r>
      <w:r>
        <w:t xml:space="preserve">, unless that animal is possessed in accordance with </w:t>
      </w:r>
      <w:r>
        <w:t>chapter 921</w:t>
      </w:r>
      <w:r>
        <w:t xml:space="preserve">:</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§6 (AMD).]</w:t>
      </w:r>
    </w:p>
    <w:p>
      <w:pPr>
        <w:jc w:val="both"/>
        <w:spacing w:before="100" w:after="0"/>
        <w:ind w:start="360"/>
        <w:ind w:firstLine="360"/>
      </w:pPr>
      <w:r>
        <w:rPr>
          <w:b/>
        </w:rPr>
        <w:t>2</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§235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§§B234-236 (AMD). PL 2003, c. 655, §B422 (AFF). PL 2021, c. 121, §5 (AMD). PL 2021, c. 704,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§12306. Possessing unregistered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§12306. Possessing unregistered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§12306. POSSESSING UNREGISTERED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