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§12859. Junior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§12859. Junior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§12859. JUNIOR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