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w:t>
        <w:t xml:space="preserve">.  </w:t>
      </w:r>
      <w:r>
        <w:rPr>
          <w:b/>
        </w:rPr>
        <w:t xml:space="preserve">Requirements for operators who carry passengers for hire with motorboat</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motorboat carrying passengers for hire without having successfully completed a boater safety education course approved by a national association of state boating law administrators and approved by the commissioner.  A person operating a motorboat carrying passengers for hire shall provide proof of having successfully completed a course under this subsection when requested by the commissioner or the commissioner's agent. For purposes of this section, "carrying passengers for hire" means receiving remuneration to carry passengers in a motorboat from one predetermined point to another predetermined point on inland waters.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100"/>
        <w:ind w:start="360"/>
        <w:ind w:firstLine="360"/>
      </w:pPr>
      <w:r>
        <w:rPr>
          <w:b/>
        </w:rPr>
        <w:t>2</w:t>
        <w:t xml:space="preserve">.  </w:t>
      </w:r>
      <w:r>
        <w:rPr>
          <w:b/>
        </w:rPr>
        <w:t xml:space="preserve">Requirement.</w:t>
        <w:t xml:space="preserve"> </w:t>
      </w:r>
      <w:r>
        <w:t xml:space="preserve"> </w:t>
      </w:r>
      <w:r>
        <w:t xml:space="preserve">Every operator of a motorboat, other than a licensed Maine guide certified in watercraft safety, carrying passengers for hire, except those operators who have been issued and have or are required to have in their possession a current valid federal operator's license, shall show proof of having successfully completed an approved boater safety education course in accordance with </w:t>
      </w:r>
      <w:r>
        <w:t>subsection 1</w:t>
      </w:r>
      <w:r>
        <w:t xml:space="preserve"> upon request of the commissioner or the commissioner's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0"/>
        <w:ind w:start="360"/>
        <w:ind w:firstLine="360"/>
      </w:pPr>
      <w:r>
        <w:rPr>
          <w:b/>
        </w:rPr>
        <w:t>3</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6</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§B373 (AMD). PL 2003, c. 655, §B422 (AFF). PL 2019, c. 324,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 Requirements for operators who carry passengers for hire with motorboat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 Requirements for operators who carry passengers for hire with motorboat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§13063. REQUIREMENTS FOR OPERATORS WHO CARRY PASSENGERS FOR HIRE WITH MOTORBOAT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