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1891-B</w:t>
        <w:t xml:space="preserve">.  </w:t>
      </w:r>
      <w:r>
        <w:rPr>
          <w:b/>
        </w:rPr>
        <w:t xml:space="preserve">Reporting</w:t>
      </w:r>
    </w:p>
    <w:p>
      <w:pPr>
        <w:jc w:val="both"/>
        <w:spacing w:before="100" w:after="100"/>
        <w:ind w:start="360"/>
      </w:pPr>
      <w:r>
        <w:rPr>
          <w:b/>
        </w:rPr>
        <w:t>(REALLOCATED TO TITLE 12, SECTION 1890-C)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§5 (NEW). PL 2007, c. 240, Pt. NN, §2 (NEW). PL 2007, c. 695, Pt. A, §14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§1891-B.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§1891-B.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§1891-B.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