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3403</w:t>
        <w:t xml:space="preserve">.  </w:t>
      </w:r>
      <w:r>
        <w:rPr>
          <w:b/>
        </w:rPr>
        <w:t xml:space="preserve">The applicability of the marine resources law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337, §1 (AMD). PL 1973, c. 508 (AMD). PL 1975, c. 275, §1 (RPR). PL 1975, c. 743, §1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§3403. The applicability of the marine resources law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§3403. The applicability of the marine resources law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§3403. THE APPLICABILITY OF THE MARINE RESOURCES LAW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