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2011, c. 655, Pt. EE, §16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§406.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