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Responsibility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Responsibility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§594. RESPONSIBILITY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