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1991, c. 528, §G4 (RP). PL 1991, c. 528, §RRR (AFF). PL 1991, c. 591, §G4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§605.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