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w:t>
        <w:t xml:space="preserve">.  </w:t>
      </w:r>
      <w:r>
        <w:rPr>
          <w:b/>
        </w:rPr>
        <w:t xml:space="preserve">Exclusivity; prohibition or interference</w:t>
      </w:r>
    </w:p>
    <w:p>
      <w:pPr>
        <w:jc w:val="both"/>
        <w:spacing w:before="100" w:after="0"/>
        <w:ind w:start="360"/>
        <w:ind w:firstLine="360"/>
      </w:pPr>
      <w:r>
        <w:rPr>
          <w:b/>
        </w:rPr>
        <w:t>1</w:t>
        <w:t xml:space="preserve">.  </w:t>
      </w:r>
      <w:r>
        <w:rPr>
          <w:b/>
        </w:rPr>
        <w:t xml:space="preserve">Exclusivity.</w:t>
        <w:t xml:space="preserve"> </w:t>
      </w:r>
      <w:r>
        <w:t xml:space="preserve"> </w:t>
      </w:r>
      <w:r>
        <w:t xml:space="preserve">Each lease for aquaculture shall be exclusive for the species and to the extent provided by the commissioner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Prohibition on interference.</w:t>
        <w:t xml:space="preserve"> </w:t>
      </w:r>
      <w:r>
        <w:t xml:space="preserve"> </w:t>
      </w:r>
      <w:r>
        <w:t xml:space="preserve">It shall be unlawful to interfere with the rights provided in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2-A</w:t>
        <w:t xml:space="preserve">.  </w:t>
      </w:r>
      <w:r>
        <w:rPr>
          <w:b/>
        </w:rPr>
        <w:t xml:space="preserve">Cultchless American oysters; possession.</w:t>
        <w:t xml:space="preserve"> </w:t>
      </w:r>
      <w:r>
        <w:t xml:space="preserve"> </w:t>
      </w:r>
      <w:r>
        <w:t xml:space="preserve">Prior to the point of retail sale, a person may not possess a cultchless American oyster grown in the State unless that person:</w:t>
      </w:r>
    </w:p>
    <w:p>
      <w:pPr>
        <w:jc w:val="both"/>
        <w:spacing w:before="100" w:after="0"/>
        <w:ind w:start="720"/>
      </w:pPr>
      <w:r>
        <w:rPr/>
        <w:t>A</w:t>
        <w:t xml:space="preserve">.  </w:t>
      </w:r>
      <w:r>
        <w:rPr/>
      </w:r>
      <w:r>
        <w:t xml:space="preserve">Is a grower licensed under </w:t>
      </w:r>
      <w:r>
        <w:t>section 6863</w:t>
      </w:r>
      <w:r>
        <w:t xml:space="preserve">, an employee of a licensed grower or an agent of a licensed grower; or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w:pPr>
        <w:jc w:val="both"/>
        <w:spacing w:before="100" w:after="0"/>
        <w:ind w:start="720"/>
      </w:pPr>
      <w:r>
        <w:rPr/>
        <w:t>B</w:t>
        <w:t xml:space="preserve">.  </w:t>
      </w:r>
      <w:r>
        <w:rPr/>
      </w:r>
      <w:r>
        <w:t xml:space="preserve">Is in the possession of a bill of sale or a bill of lading that includes the license number of the grower.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§1 (NEW).]</w:t>
      </w:r>
    </w:p>
    <w:p>
      <w:pPr>
        <w:jc w:val="both"/>
        <w:spacing w:before="100" w:after="0"/>
        <w:ind w:start="360"/>
        <w:ind w:firstLine="360"/>
      </w:pPr>
      <w:r>
        <w:rPr>
          <w:b/>
        </w:rPr>
        <w:t>2-B</w:t>
        <w:t xml:space="preserve">.  </w:t>
      </w:r>
      <w:r>
        <w:rPr>
          <w:b/>
        </w:rPr>
        <w:t xml:space="preserve">Marking.</w:t>
        <w:t xml:space="preserve"> </w:t>
      </w:r>
      <w:r>
        <w:t xml:space="preserve"> </w:t>
      </w:r>
      <w:r>
        <w:t xml:space="preserve">In the coastal waters of the State, a person may not mark or designate an area as a sea farm, aquaculture lease or other similar designation unless that area is currently leased for aquaculture or is under consideration by the department for a lease through the aquaculture lease application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§3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w:t>
      </w:r>
      <w:r>
        <w:t>subsection 2</w:t>
      </w:r>
      <w:r>
        <w:t xml:space="preserve">-A or who knowingly and willfully violates subsection 2 is guilty of a Class D crime, except that, notwithstanding </w:t>
      </w:r>
      <w:r>
        <w:t>Title 17‑A, sections 4‑A</w:t>
      </w:r>
      <w:r>
        <w:t xml:space="preserve">, </w:t>
      </w:r>
      <w:r>
        <w:t>1704</w:t>
      </w:r>
      <w:r>
        <w:t xml:space="preserve"> and </w:t>
      </w:r>
      <w:r>
        <w:t>1705</w:t>
      </w:r>
      <w:r>
        <w:t xml:space="preserve">, the court shall impose a fine of not less than $1,000 and restitution may be ordered made to the owner of the lease in an amount set by the court pursuant to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284 (AMD). PL 1991, c. 876, §1 (AMD). PL 1995, c. 157, §1 (AMD). PL 2007, c. 212, §3 (AMD). PL 2019, c. 113, Pt. C,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§6073. Exclusivity; prohibition or interference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 Exclusivity; prohibition or interference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 EXCLUSIVITY; PROHIBITION OR INTERFERENCE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