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6402</w:t>
        <w:t xml:space="preserve">.  </w:t>
      </w:r>
      <w:r>
        <w:rPr>
          <w:b/>
        </w:rPr>
        <w:t xml:space="preserve">Suspension or revocation based on conviction of molesting</w:t>
      </w:r>
    </w:p>
    <w:p>
      <w:pPr>
        <w:jc w:val="both"/>
        <w:spacing w:before="100" w:after="100"/>
        <w:ind w:start="360"/>
        <w:ind w:firstLine="360"/>
      </w:pPr>
      <w:r>
        <w:rPr/>
      </w:r>
      <w:r>
        <w:rPr/>
      </w:r>
      <w:r>
        <w:t xml:space="preserve">Notwithstanding </w:t>
      </w:r>
      <w:r>
        <w:t>section 6401, subsection 2</w:t>
      </w:r>
      <w:r>
        <w:t xml:space="preserve">, the commissioner shall suspend the lobster and crab fishing license of a license holder or the nonresident lobster and crab landing permit of a permit holder  convicted of violating </w:t>
      </w:r>
      <w:r>
        <w:t>section 6434</w:t>
      </w:r>
      <w:r>
        <w:t xml:space="preserve"> for not less than 2 years and not more than 6 years from the date of a first conviction and not less than 2 years and not more than 10 years from the date of a 2nd conviction.    For a 3rd or subsequent  conviction, the commissioner  shall permanently revoke the  person's license or permit.</w:t>
      </w:r>
      <w:r>
        <w:t xml:space="preserve">  </w:t>
      </w:r>
      <w:r xmlns:wp="http://schemas.openxmlformats.org/drawingml/2010/wordprocessingDrawing" xmlns:w15="http://schemas.microsoft.com/office/word/2012/wordml">
        <w:rPr>
          <w:rFonts w:ascii="Arial" w:hAnsi="Arial" w:cs="Arial"/>
          <w:sz w:val="22"/>
          <w:szCs w:val="22"/>
        </w:rPr>
        <w:t xml:space="preserve">[PL 2017, c. 197, §5 (AMD).]</w:t>
      </w:r>
    </w:p>
    <w:p>
      <w:pPr>
        <w:jc w:val="both"/>
        <w:spacing w:before="100" w:after="0"/>
        <w:ind w:start="360"/>
        <w:ind w:firstLine="360"/>
      </w:pPr>
      <w:r>
        <w:rPr>
          <w:b/>
        </w:rPr>
        <w:t>1</w:t>
        <w:t xml:space="preserve">.  </w:t>
      </w:r>
      <w:r>
        <w:rPr>
          <w:b/>
        </w:rPr>
        <w:t xml:space="preserve">Convictions for cutting lobster trap lines.</w:t>
        <w:t xml:space="preserve"> </w:t>
      </w:r>
      <w:r>
        <w:t xml:space="preserve"> </w:t>
      </w:r>
      <w:r>
        <w:t xml:space="preserve">A person convicted under </w:t>
      </w:r>
      <w:r>
        <w:t>section 6434</w:t>
      </w:r>
      <w:r>
        <w:t xml:space="preserve"> of molesting lobster gear by cutting a lobster trap line shall, upon making full payment as ordered by the court under </w:t>
      </w:r>
      <w:r>
        <w:t>section 6434, subsection 4, paragraph A</w:t>
      </w:r>
      <w:r>
        <w:t xml:space="preserve">, provide the commissioner with proof of that payment.  If the commissioner does not receive that proof within 3 years after the date of conviction, the commissioner shall continue that license suspension until such time as that proof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1993, c. 543, §1 (AMD). PL 2007, c. 201, §1 (AMD). PL 2009, c. 151, §5 (AMD). PL 2009, c. 394, §3 (AMD). PL 2009, c. 561, §13 (AMD). PL 2017, c. 197,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§6402. Suspension or revocation based on conviction of molesting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§6402. Suspension or revocation based on conviction of molesting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§6402. SUSPENSION OR REVOCATION BASED ON CONVICTION OF MOLESTING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