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6404-E</w:t>
        <w:t xml:space="preserve">.  </w:t>
      </w:r>
      <w:r>
        <w:rPr>
          <w:b/>
        </w:rPr>
        <w:t xml:space="preserve">Suspension based on 3 or more convictions of possessing small sea urchins</w:t>
      </w:r>
    </w:p>
    <w:p>
      <w:pPr>
        <w:jc w:val="both"/>
        <w:spacing w:before="100" w:after="100"/>
        <w:ind w:start="360"/>
        <w:ind w:firstLine="360"/>
      </w:pPr>
      <w:r>
        <w:rPr/>
      </w:r>
      <w:r>
        <w:rPr/>
      </w:r>
      <w:r>
        <w:t xml:space="preserve">The commissioner shall suspend the sea urchin fishing license of any license holder convicted in court of a 3rd or subsequent offense of possessing sea urchins smaller than the minimum size established pursuant to </w:t>
      </w:r>
      <w:r>
        <w:t>section 6749‑A</w:t>
      </w:r>
      <w:r>
        <w:t xml:space="preserve">.  The suspension must be for at least one year from the date of conviction and may be up to 3 years.  Any conviction occurring more than 5 years before the last conviction may not be counted in determining the suspension.</w:t>
      </w:r>
      <w:r>
        <w:t xml:space="preserve">  </w:t>
      </w:r>
      <w:r xmlns:wp="http://schemas.openxmlformats.org/drawingml/2010/wordprocessingDrawing" xmlns:w15="http://schemas.microsoft.com/office/word/2012/wordml">
        <w:rPr>
          <w:rFonts w:ascii="Arial" w:hAnsi="Arial" w:cs="Arial"/>
          <w:sz w:val="22"/>
          <w:szCs w:val="22"/>
        </w:rPr>
        <w:t xml:space="preserve">[PL 2003,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§6404-E. Suspension based on 3 or more convictions of possessing small sea urchins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§6404-E. Suspension based on 3 or more convictions of possessing small sea urchins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§6404-E. SUSPENSION BASED ON 3 OR MORE CONVICTIONS OF POSSESSING SMALL SEA URCHINS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