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6493</w:t>
        <w:t xml:space="preserve">.  </w:t>
      </w:r>
      <w:r>
        <w:rPr>
          <w:b/>
        </w:rPr>
        <w:t xml:space="preserve">Distribution of funds after June 30, 2024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 MRSA T. 12 §6494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§6493. Distribution of funds after June 30, 2024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§6493. Distribution of funds after June 30, 2024</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§6493. DISTRIBUTION OF FUNDS AFTER JUNE 30, 2024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