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6535</w:t>
        <w:t xml:space="preserve">.  </w:t>
      </w:r>
      <w:r>
        <w:rPr>
          <w:b/>
        </w:rPr>
        <w:t xml:space="preserve">Sea urchin and scallop diving tender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act as a diving tender on a boat engaged as a platform for the harvesting of sea urchins and scallops by hand unless that person is licensed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person licensed under this section may tend divers who harvest sea urchins and scallops by hand and operate a boat as a platform for the harvesting of sea urchins and scallops by hand.  A sea urchin and scallop diving tender license does not authorize the holder to harvest sea urchins and scallops.  As used in this subsection, "tend" means to assist the diver in any way, to operate a boat as a platform for harvesting or to cull or otherwise handle the harvested product.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360"/>
      </w:pPr>
      <w:r>
        <w:rPr/>
      </w:r>
      <w:r>
        <w:rPr/>
      </w:r>
      <w:r>
        <w:t xml:space="preserve">As long as one person present on a boat engaged as a platform for the harvesting of sea urchins and scallops by hand has met the tender safety requirements adopted by rule pursuant to </w:t>
      </w:r>
      <w:r>
        <w:t>section 6533</w:t>
      </w:r>
      <w:r>
        <w:t xml:space="preserve">, all other persons present on the boat may operate the boat or engage in culling activities or otherwise handle the harvested product.  An individual who engages in harvesting activities in accordance with a license issued under </w:t>
      </w:r>
      <w:r>
        <w:t>section 6701</w:t>
      </w:r>
      <w:r>
        <w:t xml:space="preserve"> or </w:t>
      </w:r>
      <w:r>
        <w:t>6748</w:t>
      </w:r>
      <w:r>
        <w:t xml:space="preserve"> may not be considered as the person who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§2 (AMD).]</w:t>
      </w:r>
    </w:p>
    <w:p>
      <w:pPr>
        <w:jc w:val="both"/>
        <w:spacing w:before="100" w:after="0"/>
        <w:ind w:start="360"/>
        <w:ind w:firstLine="360"/>
      </w:pPr>
      <w:r>
        <w:rPr>
          <w:b/>
        </w:rPr>
        <w:t>2-A</w:t>
        <w:t xml:space="preserve">.  </w:t>
      </w:r>
      <w:r>
        <w:rPr>
          <w:b/>
        </w:rPr>
        <w:t xml:space="preserve">Thirty-day 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and scallop diving tender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4</w:t>
        <w:t xml:space="preserve">.  </w:t>
      </w:r>
      <w:r>
        <w:rPr>
          <w:b/>
        </w:rPr>
        <w:t xml:space="preserve">Fees.</w:t>
        <w:t xml:space="preserve"> </w:t>
      </w:r>
      <w:r>
        <w:t xml:space="preserve"> </w:t>
      </w:r>
      <w:r>
        <w:t xml:space="preserve">The fee for a license issued under this section is $133.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0"/>
        <w:ind w:start="360"/>
        <w:ind w:firstLine="360"/>
      </w:pPr>
      <w:r>
        <w:rPr>
          <w:b/>
        </w:rPr>
        <w:t>4-A</w:t>
        <w:t xml:space="preserve">.  </w:t>
      </w:r>
      <w:r>
        <w:rPr>
          <w:b/>
        </w:rPr>
        <w:t xml:space="preserve">Exception.</w:t>
        <w:t xml:space="preserve"> </w:t>
      </w:r>
      <w:r>
        <w:t xml:space="preserve"> </w:t>
      </w:r>
      <w:r>
        <w:t xml:space="preserve">A person acting as a tender under </w:t>
      </w:r>
      <w:r>
        <w:t>section 6701, subsection 5, paragraph B</w:t>
      </w:r>
      <w:r>
        <w:t xml:space="preserve"> or </w:t>
      </w:r>
      <w:r>
        <w:t>section 6748, subsection 4, paragraph B</w:t>
      </w:r>
      <w:r>
        <w:t xml:space="preserve"> does not need to possess a license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(NEW).]</w:t>
      </w:r>
    </w:p>
    <w:p>
      <w:pPr>
        <w:jc w:val="both"/>
        <w:spacing w:before="100" w:after="0"/>
        <w:ind w:start="360"/>
        <w:ind w:firstLine="360"/>
      </w:pPr>
      <w:r>
        <w:rPr>
          <w:b/>
        </w:rPr>
        <w:t>5</w:t>
        <w:t xml:space="preserve">.  </w:t>
      </w:r>
      <w:r>
        <w:rPr>
          <w:b/>
        </w:rPr>
        <w:t xml:space="preserve">Prima facie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§2 (NEW). PL 1995, c. 530, §1 (AMD). PL 1997, c. 19, §6 (AMD). PL 1997, c. 158, §§3-5 (AMD). PL 2001, c. 421, §B32 (AMD). PL 2001, c. 421, §C1 (AFF). PL 2003, c. 20, §WW9 (AMD). PL 2009, c. 213, Pt. G, §11 (AMD). PL 2009, c. 396, §3 (AMD). PL 2009, c. 561, §21 (RPR). PL 2013, c. 282, §5 (AMD). PL 2013, c. 492, §6 (AMD). PL 2015, c. 201,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§6535. Sea urchin and scallop diving tender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§6535. Sea urchin and scallop diving tender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§6535. SEA URCHIN AND SCALLOP DIVING TENDER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