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Shellfish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shellfish licenses, mussel hand-raking and boat licenses, shellfish transportation licenses and wholesale seafood licenses, the commissioner shall assess the following surcharge fees, which must be deposited into the Shellfish Fund:</w:t>
      </w:r>
    </w:p>
    <w:p>
      <w:pPr>
        <w:jc w:val="both"/>
        <w:spacing w:before="100" w:after="0"/>
        <w:ind w:start="720"/>
      </w:pPr>
      <w:r>
        <w:rPr/>
        <w:t>A</w:t>
        <w:t xml:space="preserve">.  </w:t>
      </w:r>
      <w:r>
        <w:rPr/>
      </w:r>
      <w:r>
        <w:t xml:space="preserve">Seventy-four dollars and seventy-five cents for a commercial shellfish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B</w:t>
        <w:t xml:space="preserve">.  </w:t>
      </w:r>
      <w:r>
        <w:rPr/>
      </w:r>
      <w:r>
        <w:t xml:space="preserve">One hundred forty-nine dollars and fifty cents for a mussel boat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C</w:t>
        <w:t xml:space="preserve">.  </w:t>
      </w:r>
      <w:r>
        <w:rPr/>
      </w:r>
      <w:r>
        <w:t xml:space="preserve">Seventy-four dollars and seventy-five cents for a mussel hand-raking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D</w:t>
        <w:t xml:space="preserve">.  </w:t>
      </w:r>
      <w:r>
        <w:rPr/>
      </w:r>
      <w:r>
        <w:t xml:space="preserve">Two hundred ninety-nine dollars for a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E</w:t>
        <w:t xml:space="preserve">.  </w:t>
      </w:r>
      <w:r>
        <w:rPr/>
      </w:r>
      <w:r>
        <w:t xml:space="preserve">Ninety-seven dollars and fifty cents for a shellfish transportation supplemental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F</w:t>
        <w:t xml:space="preserve">.  </w:t>
      </w:r>
      <w:r>
        <w:rPr/>
      </w:r>
      <w:r>
        <w:t xml:space="preserve">Two hundred fifty dollars and twenty-five cents for a 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G</w:t>
        <w:t xml:space="preserve">.  </w:t>
      </w:r>
      <w:r>
        <w:rPr/>
      </w:r>
      <w:r>
        <w:t xml:space="preserve">Forty-eight dollars and seventy-five cents for a wholesale seafood supplemental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H</w:t>
        <w:t xml:space="preserve">.  </w:t>
      </w:r>
      <w:r>
        <w:rPr/>
      </w:r>
      <w:r>
        <w:t xml:space="preserve">Twenty-eight dollars for an enhanced retail certificate.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360"/>
      </w:pPr>
      <w:r>
        <w:rPr/>
      </w:r>
      <w:r>
        <w:rPr/>
      </w:r>
      <w:r>
        <w:t xml:space="preserve">The Shellfish Fund may receive any other money, including any other gift, grant or other source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§16 (AMD).]</w:t>
      </w:r>
    </w:p>
    <w:p>
      <w:pPr>
        <w:jc w:val="both"/>
        <w:spacing w:before="100" w:after="0"/>
        <w:ind w:start="360"/>
        <w:ind w:firstLine="360"/>
      </w:pPr>
      <w:r>
        <w:rPr>
          <w:b/>
        </w:rPr>
        <w:t>1-A</w:t>
        <w:t xml:space="preserve">.  </w:t>
      </w:r>
      <w:r>
        <w:rPr>
          <w:b/>
        </w:rPr>
        <w:t xml:space="preserve">Additional fees to be paid into fund.</w:t>
        <w:t xml:space="preserve"> </w:t>
      </w:r>
      <w:r>
        <w:t xml:space="preserve"> </w:t>
      </w:r>
      <w:r>
        <w:t xml:space="preserve">Any fees collected pursuant to </w:t>
      </w:r>
      <w:r>
        <w:t>section 6072, subsection 13, paragraph I</w:t>
      </w:r>
      <w:r>
        <w:t xml:space="preserve"> must be deposited into the Shellfish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§19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expend the money in the Shellfish Fund for management, enforcement, restoration, development and conservation of shellfish and mussels in the intertidal zone or coastal waters and for the costs associated with the Shellfish Advisory Council established by </w:t>
      </w:r>
      <w:r>
        <w:t>Title 5, section 12004‑I, subsection 57‑G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§3 (AMD).]</w:t>
      </w:r>
    </w:p>
    <w:p>
      <w:pPr>
        <w:jc w:val="both"/>
        <w:spacing w:before="100" w:after="0"/>
        <w:ind w:start="360"/>
        <w:ind w:firstLine="360"/>
      </w:pPr>
      <w:r>
        <w:rPr>
          <w:b/>
        </w:rPr>
        <w:t>3</w:t>
        <w:t xml:space="preserve">.  </w:t>
      </w:r>
      <w:r>
        <w:rPr>
          <w:b/>
        </w:rPr>
        <w:t xml:space="preserve">Nonlapsing fund.</w:t>
        <w:t xml:space="preserve"> </w:t>
      </w:r>
      <w:r>
        <w:t xml:space="preserve"> </w:t>
      </w:r>
      <w:r>
        <w:t xml:space="preserve">The Shellfish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838, §1 (AMD). PL 1987, c. 328, §2 (AMD). PL 1987, c. 826, §2 (AMD). PL 2003, c. 20, §WW12 (AMD). PL 2007, c. 606, Pt. A, §3 (AMD). PL 2007, c. 692, §3 (AMD). PL 2009, c. 213, Pt. G, §16 (AMD). PL 2011, c. 598, §§28, 29 (AMD). PL 2017, c. 284, Pt. EEEEE, §16 (AMD). PL 2021, c. 52,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§6651. Shellfish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Shellfish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§6651. SHELLFISH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