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6746-A</w:t>
        <w:t xml:space="preserve">.  </w:t>
      </w:r>
      <w:r>
        <w:rPr>
          <w:b/>
        </w:rPr>
        <w:t xml:space="preserve">Night prohibition</w:t>
      </w:r>
    </w:p>
    <w:p>
      <w:pPr>
        <w:jc w:val="both"/>
        <w:spacing w:before="100" w:after="100"/>
        <w:ind w:start="360"/>
        <w:ind w:firstLine="360"/>
      </w:pPr>
      <w:r>
        <w:rPr/>
      </w:r>
      <w:r>
        <w:rPr/>
      </w:r>
      <w:r>
        <w:t xml:space="preserve">A person may not fish for or take mussels pursuant to </w:t>
      </w:r>
      <w:r>
        <w:t>section 6746</w:t>
      </w:r>
      <w:r>
        <w:t xml:space="preserve"> between sunset and sunrise within the territorial waters except that the commissioner may authorize the harvest of seed mussels during those times.</w:t>
      </w:r>
      <w:r>
        <w:t xml:space="preserve">  </w:t>
      </w:r>
      <w:r xmlns:wp="http://schemas.openxmlformats.org/drawingml/2010/wordprocessingDrawing" xmlns:w15="http://schemas.microsoft.com/office/word/2012/wordml">
        <w:rPr>
          <w:rFonts w:ascii="Arial" w:hAnsi="Arial" w:cs="Arial"/>
          <w:sz w:val="22"/>
          <w:szCs w:val="22"/>
        </w:rPr>
        <w:t xml:space="preserve">[PL 2007, c. 615, §17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615, §17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§6746-A. Night prohibition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§6746-A. Night prohibition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§6746-A. NIGHT PROHIBITION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