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1983, c. 754, §5 (RPR).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§680.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§680.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