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6810-B</w:t>
        <w:t xml:space="preserve">.  </w:t>
      </w:r>
      <w:r>
        <w:rPr>
          <w:b/>
        </w:rPr>
        <w:t xml:space="preserve">Aquaculture license</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"shellfish" means shellstock clams, quahogs other than mahogany quahogs, mussels and oyster shellstock.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2</w:t>
        <w:t xml:space="preserve">.  </w:t>
      </w:r>
      <w:r>
        <w:rPr>
          <w:b/>
        </w:rPr>
        <w:t xml:space="preserve">License required.</w:t>
        <w:t xml:space="preserve"> </w:t>
      </w:r>
      <w:r>
        <w:t xml:space="preserve"> </w:t>
      </w:r>
      <w:r>
        <w:t xml:space="preserve">Beginning May 1, 2018, a person may not engage in the activities authorized under this section without a current aquaculture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3</w:t>
        <w:t xml:space="preserve">.  </w:t>
      </w:r>
      <w:r>
        <w:rPr>
          <w:b/>
        </w:rPr>
        <w:t xml:space="preserve">Licensed activities; all aquacultured organisms except shellfish.</w:t>
        <w:t xml:space="preserve"> </w:t>
      </w:r>
      <w:r>
        <w:t xml:space="preserve"> </w:t>
      </w:r>
      <w:r>
        <w:t xml:space="preserve">The holder of an aquaculture license or authorized representative of the holder of an aquaculture license may remove, possess, transport within the state limits or sell cultured organisms, except shellfish, the holder has removed from the leased area described in the holder's lease issued under </w:t>
      </w:r>
      <w:r>
        <w:t>section 6072</w:t>
      </w:r>
      <w:r>
        <w:t xml:space="preserve">, </w:t>
      </w:r>
      <w:r>
        <w:t>6072‑A</w:t>
      </w:r>
      <w:r>
        <w:t xml:space="preserve"> or </w:t>
      </w:r>
      <w:r>
        <w:t>6072‑B</w:t>
      </w:r>
      <w:r>
        <w:t xml:space="preserve"> or cultured organisms, except shellfish, the holder has cultured pursuant to a license issued under </w:t>
      </w:r>
      <w:r>
        <w:t>section 6072‑C</w:t>
      </w:r>
      <w:r>
        <w:t xml:space="preserve">.  The department shall establish by rule a means to identify personnel and authorized representatives operating under the authority of such a license holder.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4</w:t>
        <w:t xml:space="preserve">.  </w:t>
      </w:r>
      <w:r>
        <w:rPr>
          <w:b/>
        </w:rPr>
        <w:t xml:space="preserve">Licensed activities; shellfish.</w:t>
        <w:t xml:space="preserve"> </w:t>
      </w:r>
      <w:r>
        <w:t xml:space="preserve"> </w:t>
      </w:r>
      <w:r>
        <w:t xml:space="preserve">The holder of an aquaculture license or authorized representative of the holder of an aquaculture license may remove, possess, transport within the state limits or sell to a wholesale seafood license holder certified under </w:t>
      </w:r>
      <w:r>
        <w:t>section 6856</w:t>
      </w:r>
      <w:r>
        <w:t xml:space="preserve"> or an enhanced retail certificate holder under </w:t>
      </w:r>
      <w:r>
        <w:t>section 6852, subsection 2‑A</w:t>
      </w:r>
      <w:r>
        <w:t xml:space="preserve"> cultured shellfish the holder has removed from the leased area described in the holder's lease issued under </w:t>
      </w:r>
      <w:r>
        <w:t>section 6072</w:t>
      </w:r>
      <w:r>
        <w:t xml:space="preserve">, </w:t>
      </w:r>
      <w:r>
        <w:t>6072‑A</w:t>
      </w:r>
      <w:r>
        <w:t xml:space="preserve"> or </w:t>
      </w:r>
      <w:r>
        <w:t>6072‑B</w:t>
      </w:r>
      <w:r>
        <w:t xml:space="preserve"> or cultured shellfish the holder has cultured pursuant to a license issued under </w:t>
      </w:r>
      <w:r>
        <w:t>section 6072‑C</w:t>
      </w:r>
      <w:r>
        <w:t xml:space="preserve"> or under </w:t>
      </w:r>
      <w:r>
        <w:t>Title 7, section 1501</w:t>
      </w:r>
      <w:r>
        <w:t xml:space="preserve">.  Such a holder of an aquaculture license may also sell such shellstock from that license holder's home in the retail trade. A holder of an aquaculture license who is also the holder of a lease issued under section 6072 or 6072-A or that holder's authorized representative may sell such shellstock from the holder's lease site in the retail trade. The department shall establish by rule a means to identify personnel and authorized representatives operating under the authority of such a license holder.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§2 (AMD).]</w:t>
      </w:r>
    </w:p>
    <w:p>
      <w:pPr>
        <w:jc w:val="both"/>
        <w:spacing w:before="100" w:after="0"/>
        <w:ind w:start="360"/>
        <w:ind w:firstLine="360"/>
      </w:pPr>
      <w:r>
        <w:rPr>
          <w:b/>
        </w:rPr>
        <w:t>5</w:t>
        <w:t xml:space="preserve">.  </w:t>
      </w:r>
      <w:r>
        <w:rPr>
          <w:b/>
        </w:rPr>
        <w:t xml:space="preserve">Exemption; aquaculture for personal use or research.</w:t>
        <w:t xml:space="preserve"> </w:t>
      </w:r>
      <w:r>
        <w:t xml:space="preserve"> </w:t>
      </w:r>
      <w:r>
        <w:t xml:space="preserve">Notwithstanding </w:t>
      </w:r>
      <w:r>
        <w:t>subsections 2</w:t>
      </w:r>
      <w:r>
        <w:t xml:space="preserve">, </w:t>
      </w:r>
      <w:r>
        <w:t>3</w:t>
      </w:r>
      <w:r>
        <w:t xml:space="preserve"> and </w:t>
      </w:r>
      <w:r>
        <w:t>4</w:t>
      </w:r>
      <w:r>
        <w:t xml:space="preserve">,  an aquaculture license is not required for an aquaculture lease holder or a holder of a limited-purpose aquaculture license issued under </w:t>
      </w:r>
      <w:r>
        <w:t>section 6072‑C</w:t>
      </w:r>
      <w:r>
        <w:t xml:space="preserve"> who is using that lease or license only for personal use or for research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§6 (AMD).]</w:t>
      </w:r>
    </w:p>
    <w:p>
      <w:pPr>
        <w:jc w:val="both"/>
        <w:spacing w:before="100" w:after="0"/>
        <w:ind w:start="360"/>
        <w:ind w:firstLine="360"/>
      </w:pPr>
      <w:r>
        <w:rPr>
          <w:b/>
        </w:rPr>
        <w:t>6</w:t>
        <w:t xml:space="preserve">.  </w:t>
      </w:r>
      <w:r>
        <w:rPr>
          <w:b/>
        </w:rPr>
        <w:t xml:space="preserve">Eligibility.</w:t>
        <w:t xml:space="preserve"> </w:t>
      </w:r>
      <w:r>
        <w:t xml:space="preserve"> </w:t>
      </w:r>
      <w:r>
        <w:t xml:space="preserve">An aquaculture license may be issued only to an individual who holds a lease issued under </w:t>
      </w:r>
      <w:r>
        <w:t>section 6072</w:t>
      </w:r>
      <w:r>
        <w:t xml:space="preserve">, </w:t>
      </w:r>
      <w:r>
        <w:t>6072‑A</w:t>
      </w:r>
      <w:r>
        <w:t xml:space="preserve"> or </w:t>
      </w:r>
      <w:r>
        <w:t>6072‑B</w:t>
      </w:r>
      <w:r>
        <w:t xml:space="preserve"> or a license issued under </w:t>
      </w:r>
      <w:r>
        <w:t>section 6072‑C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7</w:t>
        <w:t xml:space="preserve">.  </w:t>
      </w:r>
      <w:r>
        <w:rPr>
          <w:b/>
        </w:rPr>
        <w:t xml:space="preserve">Fee.</w:t>
        <w:t xml:space="preserve"> </w:t>
      </w:r>
      <w:r>
        <w:t xml:space="preserve"> </w:t>
      </w:r>
      <w:r>
        <w:t xml:space="preserve">The fee for an aquaculture license is $133, of which $74.75 must be deposited in the Aquaculture Management Fund established in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 PL 2019, c. 334, §2 (AMD). PL 2021, c. 168,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§6810-B. Aquaculture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§6810-B. Aquaculture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§6810-B. AQUACULTURE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