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679, §1 (AMD). PL 1981, c. 414, §4 (AMD). PL 1981, c. 505, §4 (AMD). PL 1981, c. 698, §§71,72 (AMD). PL 1983, c. 440, §1 (AMD). PL 1983, c. 489, §9 (AMD). PL 1983, c. 588, §2 (AMD). PL 1983, c. 774 (AMD). PL 1983, c. 819, §A18 (AMD). PL 1985, c. 369, §2 (AMD). PL 1985, c. 737, §B18 (AMD). PL 1985, c. 785, §§B69,70 (AMD). PL 1989, c. 502, §A36 (AMD). PL 1989, c. 913, §A1 (AMD). PL 1991, c. 443, §6 (AMD). PL 1993, c. 10, §1 (AMD). PL 1993, c. 574, §5 (AMD). PL 1995, c. 667, §A4 (AMD). PL 1997, c. 112,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§7034.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