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7079</w:t>
        <w:t xml:space="preserve">.  </w:t>
      </w:r>
      <w:r>
        <w:rPr>
          <w:b/>
        </w:rPr>
        <w:t xml:space="preserve">License revocation of habitual violator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329, §3 (NEW). PL 1987, c. 317, §6 (AMD). PL 2001, c. 421, §B74 (AMD).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§7079. License revocation of habitual violator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§7079. License revocation of habitual violator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§7079. LICENSE REVOCATION OF HABITUAL VIOLATOR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