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§B65 (AMD). PL 1995, c. 667, §A26 (AMD). PL 2001, c. 55,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§7320.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§7320.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§7320.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